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8" w:type="dxa"/>
        <w:jc w:val="center"/>
        <w:tblLook w:val="01E0" w:firstRow="1" w:lastRow="1" w:firstColumn="1" w:lastColumn="1" w:noHBand="0" w:noVBand="0"/>
      </w:tblPr>
      <w:tblGrid>
        <w:gridCol w:w="4504"/>
        <w:gridCol w:w="5644"/>
      </w:tblGrid>
      <w:tr w:rsidR="00977181" w:rsidRPr="003C1076" w:rsidTr="000A0399">
        <w:trPr>
          <w:trHeight w:val="1559"/>
          <w:jc w:val="center"/>
        </w:trPr>
        <w:tc>
          <w:tcPr>
            <w:tcW w:w="4504" w:type="dxa"/>
          </w:tcPr>
          <w:p w:rsidR="00977181" w:rsidRDefault="00977181" w:rsidP="00977181">
            <w:pPr>
              <w:spacing w:after="0"/>
              <w:jc w:val="center"/>
              <w:rPr>
                <w:sz w:val="26"/>
                <w:szCs w:val="26"/>
              </w:rPr>
            </w:pPr>
            <w:r>
              <w:rPr>
                <w:sz w:val="26"/>
                <w:szCs w:val="26"/>
              </w:rPr>
              <w:t>UBND TỈNH</w:t>
            </w:r>
            <w:r w:rsidRPr="00457002">
              <w:rPr>
                <w:sz w:val="26"/>
                <w:szCs w:val="26"/>
              </w:rPr>
              <w:t xml:space="preserve"> BÌNH </w:t>
            </w:r>
            <w:r>
              <w:rPr>
                <w:sz w:val="26"/>
                <w:szCs w:val="26"/>
              </w:rPr>
              <w:t>D</w:t>
            </w:r>
            <w:r w:rsidRPr="00457002">
              <w:rPr>
                <w:sz w:val="26"/>
                <w:szCs w:val="26"/>
              </w:rPr>
              <w:t>ƯƠNG</w:t>
            </w:r>
          </w:p>
          <w:p w:rsidR="00977181" w:rsidRPr="00B409A4" w:rsidRDefault="00977181" w:rsidP="00977181">
            <w:pPr>
              <w:spacing w:after="0"/>
              <w:jc w:val="center"/>
              <w:rPr>
                <w:sz w:val="16"/>
                <w:szCs w:val="16"/>
              </w:rPr>
            </w:pPr>
            <w:r>
              <w:rPr>
                <w:b/>
                <w:noProof/>
                <w:sz w:val="26"/>
                <w:szCs w:val="26"/>
                <w:lang w:val="vi-VN" w:eastAsia="vi-VN"/>
              </w:rPr>
              <mc:AlternateContent>
                <mc:Choice Requires="wps">
                  <w:drawing>
                    <wp:anchor distT="0" distB="0" distL="114300" distR="114300" simplePos="0" relativeHeight="251666432" behindDoc="0" locked="0" layoutInCell="1" allowOverlap="1" wp14:anchorId="7C2F243E" wp14:editId="378E51D7">
                      <wp:simplePos x="0" y="0"/>
                      <wp:positionH relativeFrom="column">
                        <wp:posOffset>904875</wp:posOffset>
                      </wp:positionH>
                      <wp:positionV relativeFrom="paragraph">
                        <wp:posOffset>179070</wp:posOffset>
                      </wp:positionV>
                      <wp:extent cx="897255" cy="0"/>
                      <wp:effectExtent l="0" t="0" r="3619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62772" id="_x0000_t32" coordsize="21600,21600" o:spt="32" o:oned="t" path="m,l21600,21600e" filled="f">
                      <v:path arrowok="t" fillok="f" o:connecttype="none"/>
                      <o:lock v:ext="edit" shapetype="t"/>
                    </v:shapetype>
                    <v:shape id="Straight Arrow Connector 7" o:spid="_x0000_s1026" type="#_x0000_t32" style="position:absolute;margin-left:71.25pt;margin-top:14.1pt;width:70.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AaJAIAAEk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"/>
                  </w:pict>
                </mc:Fallback>
              </mc:AlternateContent>
            </w:r>
            <w:r>
              <w:rPr>
                <w:b/>
                <w:sz w:val="26"/>
                <w:szCs w:val="26"/>
              </w:rPr>
              <w:t>SỞ CÔNG THƯƠNG</w:t>
            </w:r>
          </w:p>
          <w:p w:rsidR="00977181" w:rsidRPr="00A74956" w:rsidRDefault="00977181" w:rsidP="00977181">
            <w:pPr>
              <w:spacing w:after="0"/>
              <w:ind w:right="-102"/>
              <w:jc w:val="center"/>
              <w:rPr>
                <w:sz w:val="26"/>
                <w:szCs w:val="26"/>
              </w:rPr>
            </w:pPr>
            <w:r w:rsidRPr="003F63FE">
              <w:rPr>
                <w:sz w:val="26"/>
                <w:szCs w:val="26"/>
              </w:rPr>
              <w:t xml:space="preserve">Số:     </w:t>
            </w:r>
            <w:r>
              <w:rPr>
                <w:sz w:val="26"/>
                <w:szCs w:val="26"/>
              </w:rPr>
              <w:t xml:space="preserve">  </w:t>
            </w:r>
            <w:r w:rsidRPr="003F63FE">
              <w:rPr>
                <w:sz w:val="26"/>
                <w:szCs w:val="26"/>
              </w:rPr>
              <w:t xml:space="preserve"> </w:t>
            </w:r>
            <w:r>
              <w:rPr>
                <w:sz w:val="26"/>
                <w:szCs w:val="26"/>
              </w:rPr>
              <w:t xml:space="preserve">  </w:t>
            </w:r>
            <w:r w:rsidRPr="003F63FE">
              <w:rPr>
                <w:sz w:val="26"/>
                <w:szCs w:val="26"/>
              </w:rPr>
              <w:t>/</w:t>
            </w:r>
            <w:r>
              <w:rPr>
                <w:sz w:val="26"/>
                <w:szCs w:val="26"/>
              </w:rPr>
              <w:t>TTr-SCT</w:t>
            </w:r>
          </w:p>
          <w:p w:rsidR="00977181" w:rsidRPr="00A74956" w:rsidRDefault="00977181" w:rsidP="00977181">
            <w:pPr>
              <w:spacing w:after="0"/>
              <w:ind w:right="-102"/>
              <w:jc w:val="center"/>
              <w:rPr>
                <w:sz w:val="26"/>
                <w:szCs w:val="26"/>
              </w:rPr>
            </w:pPr>
          </w:p>
        </w:tc>
        <w:tc>
          <w:tcPr>
            <w:tcW w:w="5644" w:type="dxa"/>
          </w:tcPr>
          <w:p w:rsidR="00977181" w:rsidRPr="003C1076" w:rsidRDefault="00977181" w:rsidP="00977181">
            <w:pPr>
              <w:spacing w:after="0"/>
              <w:jc w:val="center"/>
              <w:rPr>
                <w:b/>
                <w:sz w:val="26"/>
                <w:szCs w:val="26"/>
              </w:rPr>
            </w:pPr>
            <w:r w:rsidRPr="003C1076">
              <w:rPr>
                <w:b/>
                <w:sz w:val="26"/>
                <w:szCs w:val="26"/>
              </w:rPr>
              <w:t xml:space="preserve">CỘNG HOÀ XÃ HỘI CHỦ NGHĨA VIỆT </w:t>
            </w:r>
            <w:smartTag w:uri="urn:schemas-microsoft-com:office:smarttags" w:element="place">
              <w:smartTag w:uri="urn:schemas-microsoft-com:office:smarttags" w:element="country-region">
                <w:smartTag w:uri="urn:schemas-microsoft-com:office:smarttags" w:element="PlaceType">
                  <w:r w:rsidRPr="003C1076">
                    <w:rPr>
                      <w:b/>
                      <w:sz w:val="26"/>
                      <w:szCs w:val="26"/>
                    </w:rPr>
                    <w:t>NAM</w:t>
                  </w:r>
                </w:smartTag>
              </w:smartTag>
            </w:smartTag>
          </w:p>
          <w:p w:rsidR="00977181" w:rsidRPr="00B409A4" w:rsidRDefault="00977181" w:rsidP="00977181">
            <w:pPr>
              <w:spacing w:after="0"/>
              <w:jc w:val="center"/>
              <w:rPr>
                <w:b/>
                <w:szCs w:val="28"/>
              </w:rPr>
            </w:pPr>
            <w:r>
              <w:rPr>
                <w:b/>
                <w:noProof/>
                <w:sz w:val="26"/>
                <w:szCs w:val="26"/>
                <w:lang w:val="vi-VN" w:eastAsia="vi-VN"/>
              </w:rPr>
              <mc:AlternateContent>
                <mc:Choice Requires="wps">
                  <w:drawing>
                    <wp:anchor distT="0" distB="0" distL="114300" distR="114300" simplePos="0" relativeHeight="251665408" behindDoc="0" locked="0" layoutInCell="1" allowOverlap="1" wp14:anchorId="69E66D8F" wp14:editId="4805F997">
                      <wp:simplePos x="0" y="0"/>
                      <wp:positionH relativeFrom="column">
                        <wp:posOffset>605790</wp:posOffset>
                      </wp:positionH>
                      <wp:positionV relativeFrom="paragraph">
                        <wp:posOffset>212090</wp:posOffset>
                      </wp:positionV>
                      <wp:extent cx="224028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28EEB"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6.7pt" to="224.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jg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"/>
                  </w:pict>
                </mc:Fallback>
              </mc:AlternateContent>
            </w:r>
            <w:r>
              <w:rPr>
                <w:b/>
                <w:szCs w:val="28"/>
              </w:rPr>
              <w:t>Độc lập - Tự do - Hạnh phúc</w:t>
            </w:r>
          </w:p>
          <w:p w:rsidR="00977181" w:rsidRPr="003C1076" w:rsidRDefault="00977181" w:rsidP="00334696">
            <w:pPr>
              <w:spacing w:after="0"/>
              <w:jc w:val="center"/>
              <w:rPr>
                <w:szCs w:val="28"/>
              </w:rPr>
            </w:pPr>
            <w:r>
              <w:rPr>
                <w:i/>
                <w:sz w:val="26"/>
                <w:szCs w:val="26"/>
              </w:rPr>
              <w:t xml:space="preserve">Bình Dương, ngày        tháng </w:t>
            </w:r>
            <w:r w:rsidR="00334696">
              <w:rPr>
                <w:i/>
                <w:sz w:val="26"/>
                <w:szCs w:val="26"/>
              </w:rPr>
              <w:t>9</w:t>
            </w:r>
            <w:bookmarkStart w:id="0" w:name="_GoBack"/>
            <w:bookmarkEnd w:id="0"/>
            <w:r>
              <w:rPr>
                <w:i/>
                <w:sz w:val="26"/>
                <w:szCs w:val="26"/>
              </w:rPr>
              <w:t xml:space="preserve"> </w:t>
            </w:r>
            <w:r w:rsidRPr="003F63FE">
              <w:rPr>
                <w:i/>
                <w:sz w:val="26"/>
                <w:szCs w:val="26"/>
              </w:rPr>
              <w:t>năm 20</w:t>
            </w:r>
            <w:r>
              <w:rPr>
                <w:i/>
                <w:sz w:val="26"/>
                <w:szCs w:val="26"/>
              </w:rPr>
              <w:t>18</w:t>
            </w:r>
            <w:r w:rsidRPr="00F37233">
              <w:rPr>
                <w:i/>
                <w:szCs w:val="28"/>
              </w:rPr>
              <w:t xml:space="preserve"> </w:t>
            </w:r>
            <w:r>
              <w:rPr>
                <w:szCs w:val="28"/>
              </w:rPr>
              <w:t xml:space="preserve">    </w:t>
            </w:r>
          </w:p>
        </w:tc>
      </w:tr>
    </w:tbl>
    <w:p w:rsidR="00977181" w:rsidRDefault="00977181" w:rsidP="00977181">
      <w:pPr>
        <w:spacing w:after="0"/>
        <w:jc w:val="center"/>
        <w:rPr>
          <w:b/>
          <w:szCs w:val="28"/>
        </w:rPr>
      </w:pPr>
      <w:r w:rsidRPr="00CC1BD7">
        <w:rPr>
          <w:b/>
          <w:szCs w:val="28"/>
        </w:rPr>
        <w:t>TỜ TRÌNH</w:t>
      </w:r>
    </w:p>
    <w:p w:rsidR="009366B6" w:rsidRDefault="00977181" w:rsidP="000E144C">
      <w:pPr>
        <w:spacing w:after="0" w:line="240" w:lineRule="auto"/>
        <w:jc w:val="center"/>
        <w:rPr>
          <w:b/>
        </w:rPr>
      </w:pPr>
      <w:r>
        <w:rPr>
          <w:b/>
          <w:szCs w:val="28"/>
        </w:rPr>
        <w:t xml:space="preserve">Về việc </w:t>
      </w:r>
      <w:r w:rsidR="009366B6">
        <w:rPr>
          <w:b/>
          <w:szCs w:val="28"/>
        </w:rPr>
        <w:t xml:space="preserve">Phê duyệt </w:t>
      </w:r>
      <w:r>
        <w:rPr>
          <w:b/>
          <w:szCs w:val="28"/>
        </w:rPr>
        <w:t>Kế hoạch t</w:t>
      </w:r>
      <w:r>
        <w:rPr>
          <w:b/>
        </w:rPr>
        <w:t xml:space="preserve">ổ chức Đoàn tỉnh Bình Dương tham gia </w:t>
      </w:r>
    </w:p>
    <w:p w:rsidR="00977181" w:rsidRDefault="00B5572E" w:rsidP="000E144C">
      <w:pPr>
        <w:spacing w:after="0" w:line="240" w:lineRule="auto"/>
        <w:jc w:val="center"/>
        <w:rPr>
          <w:b/>
          <w:szCs w:val="28"/>
        </w:rPr>
      </w:pPr>
      <w:r>
        <w:rPr>
          <w:b/>
        </w:rPr>
        <w:t>Hội chợ quốc tế IFFT Tokyo 2018 và khảo sát làng nghề sơn mài, gốm sứ Nhậ</w:t>
      </w:r>
      <w:r w:rsidR="009366B6">
        <w:rPr>
          <w:b/>
        </w:rPr>
        <w:t>t B</w:t>
      </w:r>
      <w:r>
        <w:rPr>
          <w:b/>
        </w:rPr>
        <w:t>ản</w:t>
      </w:r>
    </w:p>
    <w:p w:rsidR="00977181" w:rsidRDefault="00977181" w:rsidP="00977181">
      <w:pPr>
        <w:spacing w:after="0"/>
        <w:jc w:val="center"/>
        <w:rPr>
          <w:b/>
          <w:szCs w:val="28"/>
        </w:rPr>
      </w:pPr>
      <w:r>
        <w:rPr>
          <w:b/>
          <w:noProof/>
          <w:szCs w:val="28"/>
          <w:lang w:val="vi-VN" w:eastAsia="vi-VN"/>
        </w:rPr>
        <mc:AlternateContent>
          <mc:Choice Requires="wps">
            <w:drawing>
              <wp:anchor distT="0" distB="0" distL="114300" distR="114300" simplePos="0" relativeHeight="251667456" behindDoc="0" locked="0" layoutInCell="1" allowOverlap="1" wp14:anchorId="2844EC40" wp14:editId="77281748">
                <wp:simplePos x="0" y="0"/>
                <wp:positionH relativeFrom="column">
                  <wp:posOffset>1914525</wp:posOffset>
                </wp:positionH>
                <wp:positionV relativeFrom="paragraph">
                  <wp:posOffset>76835</wp:posOffset>
                </wp:positionV>
                <wp:extent cx="1939290" cy="0"/>
                <wp:effectExtent l="5080" t="8890" r="825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1151B"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6.05pt" to="303.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NTHAIAADY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"/>
            </w:pict>
          </mc:Fallback>
        </mc:AlternateContent>
      </w:r>
    </w:p>
    <w:p w:rsidR="00977181" w:rsidRPr="00E436FF" w:rsidRDefault="00977181" w:rsidP="00977181">
      <w:pPr>
        <w:spacing w:after="0"/>
        <w:ind w:firstLine="720"/>
        <w:jc w:val="center"/>
        <w:rPr>
          <w:color w:val="000000"/>
          <w:sz w:val="20"/>
          <w:szCs w:val="20"/>
        </w:rPr>
      </w:pPr>
    </w:p>
    <w:p w:rsidR="00977181" w:rsidRDefault="00977181" w:rsidP="00977181">
      <w:pPr>
        <w:spacing w:after="0"/>
        <w:jc w:val="center"/>
        <w:rPr>
          <w:color w:val="000000"/>
          <w:szCs w:val="28"/>
        </w:rPr>
      </w:pPr>
      <w:r>
        <w:rPr>
          <w:color w:val="000000"/>
          <w:szCs w:val="28"/>
        </w:rPr>
        <w:t>Kính gửi: Ủy ban nhân dân tỉnh Bình Dương.</w:t>
      </w:r>
    </w:p>
    <w:p w:rsidR="00977181" w:rsidRPr="00B964F7" w:rsidRDefault="00977181" w:rsidP="00977181">
      <w:pPr>
        <w:spacing w:after="0"/>
        <w:ind w:firstLine="720"/>
        <w:jc w:val="center"/>
        <w:rPr>
          <w:color w:val="000000"/>
          <w:sz w:val="20"/>
          <w:szCs w:val="20"/>
        </w:rPr>
      </w:pPr>
    </w:p>
    <w:p w:rsidR="00977181" w:rsidRDefault="00977181" w:rsidP="00977181">
      <w:pPr>
        <w:spacing w:before="120" w:after="120"/>
        <w:ind w:firstLine="720"/>
        <w:jc w:val="both"/>
        <w:rPr>
          <w:color w:val="000000"/>
          <w:szCs w:val="28"/>
        </w:rPr>
      </w:pPr>
      <w:r>
        <w:rPr>
          <w:color w:val="000000"/>
          <w:szCs w:val="28"/>
        </w:rPr>
        <w:t xml:space="preserve">Căn cứ Quyết định số 46/2015/QĐ-UBND ngày 15 tháng 10 năm 2015 của Ủy ban nhân dân tỉnh Bình Dương về việc ban hành quy định chức năng, nhiệm vụ, quyền hạn và cơ cấu tổ chức của Sở Công </w:t>
      </w:r>
      <w:r w:rsidR="009366B6">
        <w:rPr>
          <w:color w:val="000000"/>
          <w:szCs w:val="28"/>
        </w:rPr>
        <w:t>t</w:t>
      </w:r>
      <w:r>
        <w:rPr>
          <w:color w:val="000000"/>
          <w:szCs w:val="28"/>
        </w:rPr>
        <w:t>hương tỉnh Bình Dương;</w:t>
      </w:r>
    </w:p>
    <w:p w:rsidR="00977181" w:rsidRDefault="00977181" w:rsidP="00977181">
      <w:pPr>
        <w:spacing w:before="120" w:after="120"/>
        <w:ind w:firstLine="720"/>
        <w:jc w:val="both"/>
        <w:rPr>
          <w:color w:val="000000"/>
          <w:szCs w:val="28"/>
        </w:rPr>
      </w:pPr>
      <w:r>
        <w:rPr>
          <w:color w:val="000000"/>
          <w:szCs w:val="28"/>
        </w:rPr>
        <w:t>Căn cứ Quyết định số 35</w:t>
      </w:r>
      <w:r w:rsidRPr="00452633">
        <w:rPr>
          <w:color w:val="000000"/>
          <w:szCs w:val="28"/>
        </w:rPr>
        <w:t>/</w:t>
      </w:r>
      <w:r>
        <w:rPr>
          <w:color w:val="000000"/>
          <w:szCs w:val="28"/>
        </w:rPr>
        <w:t>2015/</w:t>
      </w:r>
      <w:r w:rsidRPr="00452633">
        <w:rPr>
          <w:color w:val="000000"/>
          <w:szCs w:val="28"/>
        </w:rPr>
        <w:t>QĐ-</w:t>
      </w:r>
      <w:r>
        <w:rPr>
          <w:color w:val="000000"/>
          <w:szCs w:val="28"/>
        </w:rPr>
        <w:t>UBND ngày 07 tháng 9 năm 2015 của UBND tỉnh Bình Dương về việc ban hành quy chế xây dựng, quản lý và thực hiện chương trình xúc tiến thương mại tỉnh Bình Dương;</w:t>
      </w:r>
    </w:p>
    <w:p w:rsidR="00977181" w:rsidRDefault="00977181" w:rsidP="00977181">
      <w:pPr>
        <w:spacing w:before="120" w:after="120"/>
        <w:ind w:firstLine="720"/>
        <w:jc w:val="both"/>
        <w:rPr>
          <w:color w:val="000000"/>
          <w:szCs w:val="28"/>
          <w:lang w:val="pt-BR"/>
        </w:rPr>
      </w:pPr>
      <w:r w:rsidRPr="00AB28A3">
        <w:rPr>
          <w:color w:val="000000"/>
          <w:szCs w:val="28"/>
          <w:lang w:val="pt-BR"/>
        </w:rPr>
        <w:t>Căn cứ Quyết định số 3113/QĐ-UBND ngày 07 tháng 11 năm 2017 của Chủ tịch Ủy ban nhân dân tỉnh Bình Dương về việc phê duyệt nội dung chương trình Xúc tiến thương mại tỉnh Bình Dương năm 2018;</w:t>
      </w:r>
    </w:p>
    <w:p w:rsidR="00B964F7" w:rsidRDefault="00B964F7" w:rsidP="00B964F7">
      <w:pPr>
        <w:spacing w:after="0"/>
        <w:ind w:firstLine="709"/>
        <w:jc w:val="both"/>
        <w:rPr>
          <w:lang w:val="vi-VN"/>
        </w:rPr>
      </w:pPr>
      <w:r w:rsidRPr="00CC1E75">
        <w:rPr>
          <w:lang w:val="vi-VN"/>
        </w:rPr>
        <w:t xml:space="preserve">Căn cứ </w:t>
      </w:r>
      <w:r w:rsidRPr="00D46154">
        <w:rPr>
          <w:lang w:val="vi-VN"/>
        </w:rPr>
        <w:t xml:space="preserve">Quyết định số </w:t>
      </w:r>
      <w:r w:rsidRPr="003F71DE">
        <w:rPr>
          <w:lang w:val="vi-VN"/>
        </w:rPr>
        <w:t>1670</w:t>
      </w:r>
      <w:r w:rsidRPr="00D46154">
        <w:rPr>
          <w:lang w:val="vi-VN"/>
        </w:rPr>
        <w:t>/QĐ-UBND</w:t>
      </w:r>
      <w:r w:rsidRPr="00CC1E75">
        <w:rPr>
          <w:lang w:val="vi-VN"/>
        </w:rPr>
        <w:t xml:space="preserve"> ngày</w:t>
      </w:r>
      <w:r w:rsidRPr="0030392B">
        <w:rPr>
          <w:lang w:val="vi-VN"/>
        </w:rPr>
        <w:t xml:space="preserve"> </w:t>
      </w:r>
      <w:r w:rsidRPr="003F71DE">
        <w:rPr>
          <w:lang w:val="vi-VN"/>
        </w:rPr>
        <w:t xml:space="preserve">21 </w:t>
      </w:r>
      <w:r w:rsidRPr="00CC1E75">
        <w:rPr>
          <w:lang w:val="vi-VN"/>
        </w:rPr>
        <w:t>tháng</w:t>
      </w:r>
      <w:r w:rsidRPr="003F71DE">
        <w:rPr>
          <w:lang w:val="vi-VN"/>
        </w:rPr>
        <w:t xml:space="preserve"> 6</w:t>
      </w:r>
      <w:r w:rsidRPr="00CC1E75">
        <w:rPr>
          <w:lang w:val="vi-VN"/>
        </w:rPr>
        <w:t xml:space="preserve"> năm 201</w:t>
      </w:r>
      <w:r w:rsidRPr="002F5470">
        <w:rPr>
          <w:lang w:val="vi-VN"/>
        </w:rPr>
        <w:t>8</w:t>
      </w:r>
      <w:r w:rsidRPr="00CC1E75">
        <w:rPr>
          <w:lang w:val="vi-VN"/>
        </w:rPr>
        <w:t xml:space="preserve"> của Ủy ban nhân dân tỉnh Bình Dương về việc </w:t>
      </w:r>
      <w:r>
        <w:rPr>
          <w:lang w:val="pt-BR"/>
        </w:rPr>
        <w:t>phê duyệt điều chỉnh, bổ sung nội dung chương trình xúc tiến thương mại tỉnh Bình Dương 6 tháng cuối năm 2018</w:t>
      </w:r>
      <w:r w:rsidR="009366B6">
        <w:rPr>
          <w:lang w:val="vi-VN"/>
        </w:rPr>
        <w:t>,</w:t>
      </w:r>
    </w:p>
    <w:p w:rsidR="00977181" w:rsidRPr="00977181" w:rsidRDefault="00977181" w:rsidP="00977181">
      <w:pPr>
        <w:spacing w:before="120" w:after="120"/>
        <w:ind w:firstLine="720"/>
        <w:jc w:val="both"/>
        <w:rPr>
          <w:szCs w:val="28"/>
          <w:lang w:val="pt-BR"/>
        </w:rPr>
      </w:pPr>
      <w:r w:rsidRPr="00977181">
        <w:rPr>
          <w:color w:val="000000"/>
          <w:szCs w:val="28"/>
          <w:lang w:val="pt-BR"/>
        </w:rPr>
        <w:t xml:space="preserve">Sở Công </w:t>
      </w:r>
      <w:r w:rsidR="009366B6">
        <w:rPr>
          <w:color w:val="000000"/>
          <w:szCs w:val="28"/>
          <w:lang w:val="pt-BR"/>
        </w:rPr>
        <w:t>t</w:t>
      </w:r>
      <w:r w:rsidRPr="00977181">
        <w:rPr>
          <w:color w:val="000000"/>
          <w:szCs w:val="28"/>
          <w:lang w:val="pt-BR"/>
        </w:rPr>
        <w:t xml:space="preserve">hương kính trình Ủy ban nhân dân </w:t>
      </w:r>
      <w:r w:rsidR="009366B6">
        <w:rPr>
          <w:color w:val="000000"/>
          <w:szCs w:val="28"/>
          <w:lang w:val="pt-BR"/>
        </w:rPr>
        <w:t>T</w:t>
      </w:r>
      <w:r w:rsidRPr="00977181">
        <w:rPr>
          <w:color w:val="000000"/>
          <w:szCs w:val="28"/>
          <w:lang w:val="pt-BR"/>
        </w:rPr>
        <w:t xml:space="preserve">ỉnh </w:t>
      </w:r>
      <w:r>
        <w:rPr>
          <w:color w:val="000000"/>
          <w:szCs w:val="28"/>
          <w:lang w:val="pt-BR"/>
        </w:rPr>
        <w:t xml:space="preserve">Kế hoạch tổ chức Đoàn tỉnh Bình Dương tham gia </w:t>
      </w:r>
      <w:r w:rsidR="00B5572E">
        <w:rPr>
          <w:color w:val="000000"/>
          <w:szCs w:val="28"/>
          <w:lang w:val="pt-BR"/>
        </w:rPr>
        <w:t>Hội chợ quốc tế IFFT Tokyo 2018 và khảo sát làng nghề sơn mài, gốm sứ Nhậ</w:t>
      </w:r>
      <w:r w:rsidR="009366B6">
        <w:rPr>
          <w:color w:val="000000"/>
          <w:szCs w:val="28"/>
          <w:lang w:val="pt-BR"/>
        </w:rPr>
        <w:t>t B</w:t>
      </w:r>
      <w:r w:rsidR="00B5572E">
        <w:rPr>
          <w:color w:val="000000"/>
          <w:szCs w:val="28"/>
          <w:lang w:val="pt-BR"/>
        </w:rPr>
        <w:t>ản</w:t>
      </w:r>
      <w:r>
        <w:rPr>
          <w:color w:val="000000"/>
          <w:szCs w:val="28"/>
          <w:lang w:val="pt-BR"/>
        </w:rPr>
        <w:t>. (</w:t>
      </w:r>
      <w:r w:rsidR="009366B6">
        <w:rPr>
          <w:i/>
          <w:color w:val="000000"/>
          <w:szCs w:val="28"/>
          <w:lang w:val="pt-BR"/>
        </w:rPr>
        <w:t>Đ</w:t>
      </w:r>
      <w:r w:rsidRPr="00977181">
        <w:rPr>
          <w:i/>
          <w:color w:val="000000"/>
          <w:szCs w:val="28"/>
          <w:lang w:val="pt-BR"/>
        </w:rPr>
        <w:t>ính kèm dự thảo Kế hoạch</w:t>
      </w:r>
      <w:r>
        <w:rPr>
          <w:color w:val="000000"/>
          <w:szCs w:val="28"/>
          <w:lang w:val="pt-BR"/>
        </w:rPr>
        <w:t>)</w:t>
      </w:r>
    </w:p>
    <w:p w:rsidR="00977181" w:rsidRDefault="00977181" w:rsidP="00977181">
      <w:pPr>
        <w:spacing w:before="120" w:after="120"/>
        <w:ind w:firstLine="720"/>
        <w:jc w:val="both"/>
        <w:rPr>
          <w:color w:val="000000"/>
          <w:szCs w:val="28"/>
          <w:lang w:val="pt-BR"/>
        </w:rPr>
      </w:pPr>
      <w:r w:rsidRPr="00F636D3">
        <w:rPr>
          <w:color w:val="000000"/>
          <w:szCs w:val="28"/>
          <w:lang w:val="pt-BR"/>
        </w:rPr>
        <w:t xml:space="preserve">Kính trình Ủy ban nhân dân </w:t>
      </w:r>
      <w:r w:rsidR="009366B6">
        <w:rPr>
          <w:color w:val="000000"/>
          <w:szCs w:val="28"/>
          <w:lang w:val="pt-BR"/>
        </w:rPr>
        <w:t>T</w:t>
      </w:r>
      <w:r w:rsidRPr="00F636D3">
        <w:rPr>
          <w:color w:val="000000"/>
          <w:szCs w:val="28"/>
          <w:lang w:val="pt-BR"/>
        </w:rPr>
        <w:t>ỉnh xem xét, phê duyệt./.</w:t>
      </w:r>
    </w:p>
    <w:p w:rsidR="009366B6" w:rsidRPr="009366B6" w:rsidRDefault="009366B6" w:rsidP="009366B6">
      <w:pPr>
        <w:spacing w:before="120" w:after="120"/>
        <w:ind w:firstLine="720"/>
        <w:jc w:val="both"/>
        <w:rPr>
          <w:color w:val="000000"/>
          <w:sz w:val="16"/>
          <w:szCs w:val="16"/>
          <w:lang w:val="pt-BR"/>
        </w:rPr>
      </w:pPr>
    </w:p>
    <w:tbl>
      <w:tblPr>
        <w:tblW w:w="9072" w:type="dxa"/>
        <w:tblLook w:val="01E0" w:firstRow="1" w:lastRow="1" w:firstColumn="1" w:lastColumn="1" w:noHBand="0" w:noVBand="0"/>
      </w:tblPr>
      <w:tblGrid>
        <w:gridCol w:w="4272"/>
        <w:gridCol w:w="4800"/>
      </w:tblGrid>
      <w:tr w:rsidR="00977181" w:rsidRPr="00D50F6E" w:rsidTr="00182E4C">
        <w:trPr>
          <w:trHeight w:val="1929"/>
        </w:trPr>
        <w:tc>
          <w:tcPr>
            <w:tcW w:w="4272" w:type="dxa"/>
          </w:tcPr>
          <w:p w:rsidR="00962E6A" w:rsidRPr="009366B6" w:rsidRDefault="00977181" w:rsidP="00962E6A">
            <w:pPr>
              <w:spacing w:after="0"/>
              <w:rPr>
                <w:b/>
                <w:bCs/>
                <w:i/>
                <w:iCs/>
                <w:sz w:val="24"/>
                <w:szCs w:val="24"/>
              </w:rPr>
            </w:pPr>
            <w:r w:rsidRPr="009366B6">
              <w:rPr>
                <w:b/>
                <w:bCs/>
                <w:i/>
                <w:iCs/>
                <w:sz w:val="24"/>
                <w:szCs w:val="24"/>
              </w:rPr>
              <w:t>Nơi nhận:</w:t>
            </w:r>
          </w:p>
          <w:p w:rsidR="00977181" w:rsidRPr="00962E6A" w:rsidRDefault="009366B6" w:rsidP="00962E6A">
            <w:pPr>
              <w:pStyle w:val="ListParagraph"/>
              <w:numPr>
                <w:ilvl w:val="0"/>
                <w:numId w:val="10"/>
              </w:numPr>
              <w:tabs>
                <w:tab w:val="clear" w:pos="720"/>
                <w:tab w:val="left" w:pos="162"/>
              </w:tabs>
              <w:spacing w:after="0"/>
              <w:ind w:left="0" w:firstLine="0"/>
              <w:rPr>
                <w:sz w:val="26"/>
                <w:szCs w:val="26"/>
              </w:rPr>
            </w:pPr>
            <w:r>
              <w:rPr>
                <w:sz w:val="22"/>
              </w:rPr>
              <w:t>Như trên</w:t>
            </w:r>
            <w:r w:rsidR="00977181" w:rsidRPr="00962E6A">
              <w:rPr>
                <w:sz w:val="22"/>
              </w:rPr>
              <w:t>;</w:t>
            </w:r>
          </w:p>
          <w:p w:rsidR="00977181" w:rsidRPr="00D50F6E" w:rsidRDefault="00977181" w:rsidP="00962E6A">
            <w:pPr>
              <w:numPr>
                <w:ilvl w:val="0"/>
                <w:numId w:val="10"/>
              </w:numPr>
              <w:tabs>
                <w:tab w:val="clear" w:pos="720"/>
                <w:tab w:val="num" w:pos="176"/>
              </w:tabs>
              <w:spacing w:after="0"/>
              <w:ind w:left="34" w:hanging="34"/>
              <w:jc w:val="both"/>
              <w:rPr>
                <w:sz w:val="26"/>
                <w:szCs w:val="26"/>
              </w:rPr>
            </w:pPr>
            <w:r>
              <w:rPr>
                <w:sz w:val="22"/>
              </w:rPr>
              <w:t>L</w:t>
            </w:r>
            <w:r w:rsidR="00962E6A">
              <w:rPr>
                <w:sz w:val="22"/>
              </w:rPr>
              <w:t>ưu: VT, XTTM, TM(1</w:t>
            </w:r>
            <w:r>
              <w:rPr>
                <w:sz w:val="22"/>
              </w:rPr>
              <w:t>), “pdf”.</w:t>
            </w:r>
          </w:p>
        </w:tc>
        <w:tc>
          <w:tcPr>
            <w:tcW w:w="4800" w:type="dxa"/>
          </w:tcPr>
          <w:p w:rsidR="00977181" w:rsidRDefault="00977181" w:rsidP="000A0399">
            <w:pPr>
              <w:pStyle w:val="Heading1"/>
              <w:rPr>
                <w:sz w:val="28"/>
                <w:szCs w:val="28"/>
                <w:lang w:val="en-US" w:eastAsia="en-US"/>
              </w:rPr>
            </w:pPr>
            <w:r w:rsidRPr="007A3A14">
              <w:rPr>
                <w:sz w:val="28"/>
                <w:szCs w:val="28"/>
                <w:lang w:val="en-US" w:eastAsia="en-US"/>
              </w:rPr>
              <w:t>GIÁM ĐỐC</w:t>
            </w:r>
          </w:p>
          <w:p w:rsidR="00977181" w:rsidRDefault="00977181" w:rsidP="000A0399"/>
          <w:p w:rsidR="00B964F7" w:rsidRDefault="00B964F7" w:rsidP="000A0399"/>
          <w:p w:rsidR="00977181" w:rsidRDefault="00977181" w:rsidP="000A0399"/>
          <w:p w:rsidR="00B5572E" w:rsidRPr="00B409A4" w:rsidRDefault="00977181" w:rsidP="00B5572E">
            <w:pPr>
              <w:jc w:val="center"/>
              <w:rPr>
                <w:b/>
                <w:szCs w:val="28"/>
              </w:rPr>
            </w:pPr>
            <w:r>
              <w:rPr>
                <w:b/>
                <w:szCs w:val="28"/>
              </w:rPr>
              <w:t>Nguyễn Văn Dành</w:t>
            </w:r>
          </w:p>
        </w:tc>
      </w:tr>
    </w:tbl>
    <w:p w:rsidR="00B5572E" w:rsidRDefault="00B5572E">
      <w:r>
        <w:br w:type="page"/>
      </w:r>
    </w:p>
    <w:tbl>
      <w:tblPr>
        <w:tblStyle w:val="TableGrid"/>
        <w:tblW w:w="100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712"/>
      </w:tblGrid>
      <w:tr w:rsidR="00A826D4" w:rsidTr="00FC6693">
        <w:trPr>
          <w:trHeight w:val="709"/>
          <w:jc w:val="center"/>
        </w:trPr>
        <w:tc>
          <w:tcPr>
            <w:tcW w:w="4296" w:type="dxa"/>
          </w:tcPr>
          <w:p w:rsidR="00A826D4" w:rsidRPr="00977181" w:rsidRDefault="00607765" w:rsidP="00F76E0E">
            <w:pPr>
              <w:jc w:val="center"/>
              <w:rPr>
                <w:sz w:val="26"/>
                <w:szCs w:val="26"/>
              </w:rPr>
            </w:pPr>
            <w:r w:rsidRPr="00977181">
              <w:rPr>
                <w:sz w:val="26"/>
                <w:szCs w:val="26"/>
              </w:rPr>
              <w:lastRenderedPageBreak/>
              <w:t>ỦY BAN NHÂN DÂN</w:t>
            </w:r>
          </w:p>
          <w:p w:rsidR="00A826D4" w:rsidRPr="00977181" w:rsidRDefault="00C92BA0" w:rsidP="00FC6693">
            <w:pPr>
              <w:jc w:val="center"/>
              <w:rPr>
                <w:b/>
                <w:sz w:val="26"/>
                <w:szCs w:val="26"/>
              </w:rPr>
            </w:pPr>
            <w:r w:rsidRPr="00420404">
              <w:rPr>
                <w:b/>
                <w:noProof/>
                <w:lang w:val="vi-VN" w:eastAsia="vi-VN"/>
              </w:rPr>
              <mc:AlternateContent>
                <mc:Choice Requires="wps">
                  <w:drawing>
                    <wp:anchor distT="0" distB="0" distL="114300" distR="114300" simplePos="0" relativeHeight="251661312" behindDoc="0" locked="0" layoutInCell="1" allowOverlap="1" wp14:anchorId="5F4D3CCF" wp14:editId="3122CD95">
                      <wp:simplePos x="0" y="0"/>
                      <wp:positionH relativeFrom="column">
                        <wp:posOffset>773430</wp:posOffset>
                      </wp:positionH>
                      <wp:positionV relativeFrom="paragraph">
                        <wp:posOffset>217805</wp:posOffset>
                      </wp:positionV>
                      <wp:extent cx="1008000" cy="0"/>
                      <wp:effectExtent l="0" t="0" r="2095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E27A9" id="_x0000_t32" coordsize="21600,21600" o:spt="32" o:oned="t" path="m,l21600,21600e" filled="f">
                      <v:path arrowok="t" fillok="f" o:connecttype="none"/>
                      <o:lock v:ext="edit" shapetype="t"/>
                    </v:shapetype>
                    <v:shape id="AutoShape 7" o:spid="_x0000_s1026" type="#_x0000_t32" style="position:absolute;margin-left:60.9pt;margin-top:17.15pt;width:79.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E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1maztM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"/>
                  </w:pict>
                </mc:Fallback>
              </mc:AlternateContent>
            </w:r>
            <w:r w:rsidR="00607765" w:rsidRPr="00977181">
              <w:rPr>
                <w:b/>
                <w:sz w:val="26"/>
                <w:szCs w:val="26"/>
              </w:rPr>
              <w:t>TỈNH BÌNH DƯƠNG</w:t>
            </w:r>
          </w:p>
        </w:tc>
        <w:tc>
          <w:tcPr>
            <w:tcW w:w="5712" w:type="dxa"/>
          </w:tcPr>
          <w:p w:rsidR="00A826D4" w:rsidRPr="00977181" w:rsidRDefault="00A826D4" w:rsidP="00F76E0E">
            <w:pPr>
              <w:jc w:val="center"/>
              <w:rPr>
                <w:b/>
                <w:sz w:val="26"/>
                <w:szCs w:val="26"/>
              </w:rPr>
            </w:pPr>
            <w:r w:rsidRPr="00977181">
              <w:rPr>
                <w:b/>
                <w:sz w:val="26"/>
                <w:szCs w:val="26"/>
              </w:rPr>
              <w:t>CỘNG HÒA XÃ HỘI CHỦ NGHĨA VIỆT NAM</w:t>
            </w:r>
          </w:p>
          <w:p w:rsidR="00A826D4" w:rsidRDefault="00C92BA0" w:rsidP="00F76E0E">
            <w:pPr>
              <w:jc w:val="cente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626745</wp:posOffset>
                      </wp:positionH>
                      <wp:positionV relativeFrom="paragraph">
                        <wp:posOffset>226695</wp:posOffset>
                      </wp:positionV>
                      <wp:extent cx="2238375" cy="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8BCB9" id="_x0000_t32" coordsize="21600,21600" o:spt="32" o:oned="t" path="m,l21600,21600e" filled="f">
                      <v:path arrowok="t" fillok="f" o:connecttype="none"/>
                      <o:lock v:ext="edit" shapetype="t"/>
                    </v:shapetype>
                    <v:shape id="AutoShape 6" o:spid="_x0000_s1026" type="#_x0000_t32" style="position:absolute;margin-left:49.35pt;margin-top:17.85pt;width:17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"/>
                  </w:pict>
                </mc:Fallback>
              </mc:AlternateContent>
            </w:r>
            <w:r w:rsidR="00A826D4" w:rsidRPr="002B05CC">
              <w:rPr>
                <w:b/>
                <w:szCs w:val="28"/>
              </w:rPr>
              <w:t>Độc lập – Tự do – Hạnh phúc</w:t>
            </w:r>
          </w:p>
        </w:tc>
      </w:tr>
      <w:tr w:rsidR="00A826D4" w:rsidTr="002D2693">
        <w:trPr>
          <w:jc w:val="center"/>
        </w:trPr>
        <w:tc>
          <w:tcPr>
            <w:tcW w:w="4296" w:type="dxa"/>
          </w:tcPr>
          <w:p w:rsidR="00A826D4" w:rsidRPr="00A826D4" w:rsidRDefault="00FF4011" w:rsidP="00607765">
            <w:pPr>
              <w:jc w:val="center"/>
              <w:rPr>
                <w:sz w:val="26"/>
                <w:szCs w:val="26"/>
              </w:rPr>
            </w:pPr>
            <w:r>
              <w:rPr>
                <w:sz w:val="26"/>
                <w:szCs w:val="26"/>
              </w:rPr>
              <w:t>Số:              /KH-</w:t>
            </w:r>
            <w:r w:rsidR="00607765">
              <w:rPr>
                <w:sz w:val="26"/>
                <w:szCs w:val="26"/>
              </w:rPr>
              <w:t>UBND</w:t>
            </w:r>
          </w:p>
        </w:tc>
        <w:tc>
          <w:tcPr>
            <w:tcW w:w="5712" w:type="dxa"/>
          </w:tcPr>
          <w:p w:rsidR="00A826D4" w:rsidRDefault="00A826D4" w:rsidP="00B0319B">
            <w:pPr>
              <w:jc w:val="center"/>
            </w:pPr>
            <w:r w:rsidRPr="002B05CC">
              <w:rPr>
                <w:i/>
                <w:sz w:val="26"/>
                <w:szCs w:val="26"/>
              </w:rPr>
              <w:t xml:space="preserve">Bình Dương, ngày </w:t>
            </w:r>
            <w:r w:rsidR="009976E9">
              <w:rPr>
                <w:i/>
                <w:sz w:val="26"/>
                <w:szCs w:val="26"/>
              </w:rPr>
              <w:t xml:space="preserve">      </w:t>
            </w:r>
            <w:r w:rsidR="005C2081">
              <w:rPr>
                <w:i/>
                <w:sz w:val="26"/>
                <w:szCs w:val="26"/>
              </w:rPr>
              <w:t xml:space="preserve"> </w:t>
            </w:r>
            <w:r w:rsidRPr="002B05CC">
              <w:rPr>
                <w:i/>
                <w:sz w:val="26"/>
                <w:szCs w:val="26"/>
              </w:rPr>
              <w:t xml:space="preserve">tháng </w:t>
            </w:r>
            <w:r w:rsidR="00B0319B">
              <w:rPr>
                <w:i/>
                <w:sz w:val="26"/>
                <w:szCs w:val="26"/>
              </w:rPr>
              <w:t>8</w:t>
            </w:r>
            <w:r w:rsidRPr="002B05CC">
              <w:rPr>
                <w:i/>
                <w:sz w:val="26"/>
                <w:szCs w:val="26"/>
              </w:rPr>
              <w:t xml:space="preserve"> năm 201</w:t>
            </w:r>
            <w:r w:rsidR="00930A20">
              <w:rPr>
                <w:i/>
                <w:sz w:val="26"/>
                <w:szCs w:val="26"/>
              </w:rPr>
              <w:t>8</w:t>
            </w:r>
          </w:p>
        </w:tc>
      </w:tr>
    </w:tbl>
    <w:p w:rsidR="00A826D4" w:rsidRDefault="007E0F6C">
      <w:r>
        <w:rPr>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452120</wp:posOffset>
                </wp:positionH>
                <wp:positionV relativeFrom="paragraph">
                  <wp:posOffset>49530</wp:posOffset>
                </wp:positionV>
                <wp:extent cx="1381125" cy="304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3811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0F6C" w:rsidRDefault="007E0F6C" w:rsidP="007E0F6C">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6pt;margin-top:3.9pt;width:108.7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" fillcolor="white [3201]" strokeweight=".5pt">
                <v:textbox>
                  <w:txbxContent>
                    <w:p w:rsidR="007E0F6C" w:rsidRDefault="007E0F6C" w:rsidP="007E0F6C">
                      <w:pPr>
                        <w:jc w:val="center"/>
                      </w:pPr>
                      <w:r>
                        <w:t>DỰ THẢO</w:t>
                      </w:r>
                    </w:p>
                  </w:txbxContent>
                </v:textbox>
              </v:shape>
            </w:pict>
          </mc:Fallback>
        </mc:AlternateContent>
      </w:r>
    </w:p>
    <w:p w:rsidR="00F76E0E" w:rsidRPr="00B50DA4" w:rsidRDefault="00FC6693" w:rsidP="00FC6693">
      <w:pPr>
        <w:spacing w:after="0" w:line="240" w:lineRule="auto"/>
        <w:jc w:val="center"/>
        <w:rPr>
          <w:b/>
        </w:rPr>
      </w:pPr>
      <w:r w:rsidRPr="00B50DA4">
        <w:rPr>
          <w:b/>
        </w:rPr>
        <w:t>KẾ HOẠCH</w:t>
      </w:r>
    </w:p>
    <w:p w:rsidR="00FC6693" w:rsidRDefault="002A4137" w:rsidP="00A61F3D">
      <w:pPr>
        <w:spacing w:after="0" w:line="240" w:lineRule="auto"/>
        <w:jc w:val="center"/>
        <w:rPr>
          <w:b/>
        </w:rPr>
      </w:pPr>
      <w:r>
        <w:rPr>
          <w:b/>
        </w:rPr>
        <w:t xml:space="preserve">Tổ chức Đoàn tỉnh Bình Dương tham gia </w:t>
      </w:r>
      <w:r w:rsidR="00B5572E">
        <w:rPr>
          <w:b/>
        </w:rPr>
        <w:t>Hội chợ quốc tế IFFT Tokyo 2018 và khảo sát làng nghề sơn mài, gốm sứ Nhật bản</w:t>
      </w:r>
    </w:p>
    <w:p w:rsidR="00F76E0E" w:rsidRDefault="00B50DA4" w:rsidP="00420404">
      <w:pPr>
        <w:spacing w:after="0"/>
        <w:jc w:val="center"/>
      </w:pPr>
      <w:r>
        <w:rPr>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1901190</wp:posOffset>
                </wp:positionH>
                <wp:positionV relativeFrom="paragraph">
                  <wp:posOffset>12700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B9FB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9.7pt,1pt" to="30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" strokecolor="#4579b8 [3044]"/>
            </w:pict>
          </mc:Fallback>
        </mc:AlternateContent>
      </w:r>
    </w:p>
    <w:p w:rsidR="00D435D7" w:rsidRDefault="00D435D7" w:rsidP="00EF3A10">
      <w:pPr>
        <w:spacing w:after="0"/>
        <w:ind w:firstLine="709"/>
        <w:jc w:val="both"/>
      </w:pPr>
      <w:r>
        <w:t xml:space="preserve">Căn cứ </w:t>
      </w:r>
      <w:r w:rsidRPr="009267B7">
        <w:rPr>
          <w:lang w:val="vi-VN"/>
        </w:rPr>
        <w:t>Chương trình xúc tiến thương mại tỉnh Bình Dương năm 201</w:t>
      </w:r>
      <w:r>
        <w:t>8</w:t>
      </w:r>
      <w:r w:rsidRPr="009267B7">
        <w:rPr>
          <w:lang w:val="vi-VN"/>
        </w:rPr>
        <w:t>;</w:t>
      </w:r>
    </w:p>
    <w:p w:rsidR="00FC6693" w:rsidRPr="00FC6693" w:rsidRDefault="00607765" w:rsidP="00EF3A10">
      <w:pPr>
        <w:spacing w:after="0"/>
        <w:ind w:firstLine="709"/>
        <w:jc w:val="both"/>
        <w:rPr>
          <w:lang w:val="vi-VN"/>
        </w:rPr>
      </w:pPr>
      <w:r>
        <w:t xml:space="preserve">Ủy ban nhân dân tỉnh Bình Dương giao </w:t>
      </w:r>
      <w:r w:rsidR="002E658E">
        <w:t>Sở Công Thương</w:t>
      </w:r>
      <w:r w:rsidR="007D3D1C">
        <w:t xml:space="preserve"> </w:t>
      </w:r>
      <w:r>
        <w:t>chỉ đạo</w:t>
      </w:r>
      <w:r w:rsidR="002E658E">
        <w:t xml:space="preserve"> </w:t>
      </w:r>
      <w:r w:rsidR="009267B7" w:rsidRPr="009267B7">
        <w:rPr>
          <w:lang w:val="vi-VN"/>
        </w:rPr>
        <w:t xml:space="preserve">Trung tâm Xúc tiến thương mại tỉnh Bình Dương </w:t>
      </w:r>
      <w:r w:rsidR="009267B7" w:rsidRPr="009267B7">
        <w:rPr>
          <w:lang w:val="pt-BR"/>
        </w:rPr>
        <w:t xml:space="preserve">tổ chức Đoàn doanh nghiệp </w:t>
      </w:r>
      <w:r w:rsidR="000B770D">
        <w:rPr>
          <w:lang w:val="pt-BR"/>
        </w:rPr>
        <w:t xml:space="preserve">tỉnh Bình Dương </w:t>
      </w:r>
      <w:r w:rsidR="00B5572E" w:rsidRPr="003D070B">
        <w:t>tham gia Hội chợ quốc tế IFFT Tokyo 2018 và khảo sát làng nghề sơn mài, gốm sứ Nhậ</w:t>
      </w:r>
      <w:r w:rsidR="00F91AA0">
        <w:t>t b</w:t>
      </w:r>
      <w:r w:rsidR="00B5572E" w:rsidRPr="003D070B">
        <w:t>ản</w:t>
      </w:r>
      <w:r w:rsidR="00930A20" w:rsidRPr="003D070B">
        <w:rPr>
          <w:lang w:val="pt-BR"/>
        </w:rPr>
        <w:t>,</w:t>
      </w:r>
      <w:r w:rsidR="00930A20">
        <w:rPr>
          <w:lang w:val="pt-BR"/>
        </w:rPr>
        <w:t xml:space="preserve"> cụ thể như sau</w:t>
      </w:r>
      <w:r w:rsidR="009267B7" w:rsidRPr="009267B7">
        <w:rPr>
          <w:lang w:val="pt-BR"/>
        </w:rPr>
        <w:t>:</w:t>
      </w:r>
    </w:p>
    <w:p w:rsidR="007D3D1C" w:rsidRPr="007D3D1C" w:rsidRDefault="007D3D1C" w:rsidP="007D3D1C">
      <w:pPr>
        <w:pStyle w:val="ListParagraph"/>
        <w:numPr>
          <w:ilvl w:val="0"/>
          <w:numId w:val="7"/>
        </w:numPr>
        <w:spacing w:after="0"/>
        <w:jc w:val="both"/>
        <w:rPr>
          <w:b/>
          <w:bCs/>
          <w:lang w:val="pt-BR"/>
        </w:rPr>
      </w:pPr>
      <w:r w:rsidRPr="007D3D1C">
        <w:rPr>
          <w:b/>
          <w:bCs/>
          <w:lang w:val="pt-BR"/>
        </w:rPr>
        <w:t>Sự cần thiết:</w:t>
      </w:r>
    </w:p>
    <w:p w:rsidR="00E54EB4" w:rsidRDefault="00683747" w:rsidP="00E54EB4">
      <w:pPr>
        <w:spacing w:after="0"/>
        <w:ind w:firstLine="709"/>
        <w:jc w:val="both"/>
        <w:rPr>
          <w:lang w:val="pt-BR"/>
        </w:rPr>
      </w:pPr>
      <w:r>
        <w:rPr>
          <w:lang w:val="pt-BR"/>
        </w:rPr>
        <w:t xml:space="preserve">Theo thống kê sơ bộ của Tổng cục Hải quan, trong 7 tháng đầu năm 2018, xuất khẩu của Việt Nam vào Nhật Bản đạt mức </w:t>
      </w:r>
      <w:r w:rsidR="00E54EB4">
        <w:rPr>
          <w:lang w:val="pt-BR"/>
        </w:rPr>
        <w:t xml:space="preserve">10,4 tỷ đô la Mỹ, tăng 2,5 tỷ đô la Mỹ so với cùng kỳ năm 2017. Điều này chứng tỏ tiềm năng và sức hấp dẫn của thị trường Nhật Bản đối với các doanh nghiệp Việt Nam. </w:t>
      </w:r>
      <w:r w:rsidR="00E751CC">
        <w:rPr>
          <w:lang w:val="pt-BR"/>
        </w:rPr>
        <w:t xml:space="preserve">Các mặt hàng chủ yếu xuất khẩu vào Nhật Bản là </w:t>
      </w:r>
      <w:r w:rsidR="00E751CC" w:rsidRPr="00E751CC">
        <w:rPr>
          <w:lang w:val="pt-BR"/>
        </w:rPr>
        <w:t>dệt may; phương tiện vận tải và phụ tùng; máy móc, thiết bị, dụng cụ và phụ tùng; hàng thủy sản; gỗ và sản phẩm gỗ...</w:t>
      </w:r>
      <w:r w:rsidR="00E54EB4">
        <w:rPr>
          <w:lang w:val="pt-BR"/>
        </w:rPr>
        <w:t xml:space="preserve"> </w:t>
      </w:r>
    </w:p>
    <w:p w:rsidR="00E751CC" w:rsidRDefault="00E54EB4" w:rsidP="00E54EB4">
      <w:pPr>
        <w:spacing w:after="0"/>
        <w:ind w:firstLine="709"/>
        <w:jc w:val="both"/>
        <w:rPr>
          <w:lang w:val="pt-BR"/>
        </w:rPr>
      </w:pPr>
      <w:r>
        <w:rPr>
          <w:lang w:val="pt-BR"/>
        </w:rPr>
        <w:t xml:space="preserve">Riêng đối với các mặt hàng thủ công mỹ nghệ, mây tre đan và gốm sứ chỉ đạt mức trên 64 triệu đô la Mỹ, chiếm 0.6% tổng kim ngạch xuất khẩu. Trong khi đó, theo đánh giá của </w:t>
      </w:r>
      <w:r w:rsidR="00E751CC">
        <w:rPr>
          <w:lang w:val="pt-BR"/>
        </w:rPr>
        <w:t xml:space="preserve">Thương vụ Việt nam tại Nhật Bản, </w:t>
      </w:r>
      <w:r w:rsidR="00E751CC" w:rsidRPr="00E751CC">
        <w:rPr>
          <w:lang w:val="pt-BR"/>
        </w:rPr>
        <w:t xml:space="preserve">nhu cầu nhập khẩu hàng thủ công mỹ nghệ của Nhật Bản rất lớn (khoảng hai tỷ USD/năm) vì người Nhật có thói quen tặng quà hàng ngày và vào các dịp lễ. Hằng năm, kim ngạch xuất khẩu hàng thủ công mỹ nghệ (gồm: gỗ khảm, dát, sản phẩm làm từ rơm, cỏ giấy hoặc từ các loại vật liệu tết bện khác, dây tết bện và các sản phẩm bằng vật liệu tết bện, hàng mây tre, liễu gai, gốm sứ) của Việt Nam sang Nhật Bản </w:t>
      </w:r>
      <w:r>
        <w:rPr>
          <w:lang w:val="pt-BR"/>
        </w:rPr>
        <w:t>chỉ</w:t>
      </w:r>
      <w:r w:rsidR="00E751CC" w:rsidRPr="00E751CC">
        <w:rPr>
          <w:lang w:val="pt-BR"/>
        </w:rPr>
        <w:t xml:space="preserve"> chiếm 3% kim ngạch nhập khẩu hàng thủ công mỹ nghệ của Nhật Bản.</w:t>
      </w:r>
      <w:r w:rsidR="00E751CC">
        <w:rPr>
          <w:lang w:val="pt-BR"/>
        </w:rPr>
        <w:t xml:space="preserve"> Điều này thể hiện nhu cầu rất lớn của thị trường Nhật Bản</w:t>
      </w:r>
      <w:r w:rsidR="00683747">
        <w:rPr>
          <w:lang w:val="pt-BR"/>
        </w:rPr>
        <w:t>, vấn đề còn lại là các doanh nghiệp cần chủ động nghiên cứu thị trường, chất lượng sản phẩm, mẫu mã thiết kế để có thể tiếp cận thị trường đầy tìm năng này.</w:t>
      </w:r>
    </w:p>
    <w:p w:rsidR="00E751CC" w:rsidRDefault="00683747" w:rsidP="00E4278F">
      <w:pPr>
        <w:spacing w:after="0"/>
        <w:ind w:firstLine="709"/>
        <w:jc w:val="both"/>
        <w:rPr>
          <w:lang w:val="pt-BR"/>
        </w:rPr>
      </w:pPr>
      <w:r>
        <w:rPr>
          <w:lang w:val="pt-BR"/>
        </w:rPr>
        <w:t>Đối với tỉnh Bình Dương, n</w:t>
      </w:r>
      <w:r w:rsidR="00E751CC">
        <w:rPr>
          <w:lang w:val="pt-BR"/>
        </w:rPr>
        <w:t>goài những mặt hàng như sản phẩm dệt may, gỗ và sản phẩm gỗ là các sản phẩm thế mạnh của tỉnh, mặt hàng thủ công mỹ nghệ truyền thống,</w:t>
      </w:r>
      <w:r w:rsidR="00F91AA0">
        <w:rPr>
          <w:lang w:val="pt-BR"/>
        </w:rPr>
        <w:t xml:space="preserve"> sơn mài,</w:t>
      </w:r>
      <w:r w:rsidR="00E751CC">
        <w:rPr>
          <w:lang w:val="pt-BR"/>
        </w:rPr>
        <w:t xml:space="preserve"> sản phẩm gốm sứ </w:t>
      </w:r>
      <w:r>
        <w:rPr>
          <w:lang w:val="pt-BR"/>
        </w:rPr>
        <w:t xml:space="preserve">mặc dù được sự quan tâm, hỗ trợ rất lớn từ </w:t>
      </w:r>
      <w:r w:rsidR="00F91AA0">
        <w:rPr>
          <w:lang w:val="pt-BR"/>
        </w:rPr>
        <w:t>địa phương nhưng</w:t>
      </w:r>
      <w:r>
        <w:rPr>
          <w:lang w:val="pt-BR"/>
        </w:rPr>
        <w:t xml:space="preserve"> </w:t>
      </w:r>
      <w:r w:rsidR="00E751CC">
        <w:rPr>
          <w:lang w:val="pt-BR"/>
        </w:rPr>
        <w:t>vẫn còn gặp rất nhiều khó khăn trong việc tìm kiếm và phát triển thị trường tại đ</w:t>
      </w:r>
      <w:r w:rsidR="00F91AA0">
        <w:rPr>
          <w:lang w:val="pt-BR"/>
        </w:rPr>
        <w:t>ây;</w:t>
      </w:r>
      <w:r w:rsidR="00E751CC">
        <w:rPr>
          <w:lang w:val="pt-BR"/>
        </w:rPr>
        <w:t xml:space="preserve"> trước hết do các mẫu mã thiết kế còn chưa phù hợp và nhận định của các doanh nghiệp, hộ kinh doanh, sản xuất các mặt hàng này còn chưa được định hình rõ ràng.</w:t>
      </w:r>
    </w:p>
    <w:p w:rsidR="00FC6693" w:rsidRPr="00A61F3D" w:rsidRDefault="00E751CC" w:rsidP="00EF3A10">
      <w:pPr>
        <w:spacing w:after="0"/>
        <w:ind w:firstLine="709"/>
        <w:jc w:val="both"/>
        <w:rPr>
          <w:lang w:val="pt-BR"/>
        </w:rPr>
      </w:pPr>
      <w:r>
        <w:rPr>
          <w:lang w:val="pt-BR"/>
        </w:rPr>
        <w:lastRenderedPageBreak/>
        <w:t xml:space="preserve"> </w:t>
      </w:r>
      <w:r w:rsidR="007D3D1C">
        <w:rPr>
          <w:b/>
          <w:bCs/>
          <w:lang w:val="pt-BR"/>
        </w:rPr>
        <w:t xml:space="preserve">2. </w:t>
      </w:r>
      <w:r w:rsidR="00FC6693" w:rsidRPr="00FC6693">
        <w:rPr>
          <w:b/>
          <w:bCs/>
          <w:lang w:val="pt-BR"/>
        </w:rPr>
        <w:t>Mục tiêu:</w:t>
      </w:r>
      <w:r w:rsidR="00FC6693" w:rsidRPr="006224E8">
        <w:rPr>
          <w:bCs/>
          <w:lang w:val="pt-BR"/>
        </w:rPr>
        <w:t> </w:t>
      </w:r>
      <w:r w:rsidR="006224E8" w:rsidRPr="006224E8">
        <w:rPr>
          <w:bCs/>
          <w:lang w:val="pt-BR"/>
        </w:rPr>
        <w:t>Tổ chức</w:t>
      </w:r>
      <w:r w:rsidR="006224E8">
        <w:rPr>
          <w:bCs/>
          <w:lang w:val="pt-BR"/>
        </w:rPr>
        <w:t xml:space="preserve"> đoàn doanh nghiệp tỉnh Bình Dương tham gia </w:t>
      </w:r>
      <w:r w:rsidR="00E54EB4" w:rsidRPr="003D070B">
        <w:rPr>
          <w:lang w:val="pt-BR"/>
        </w:rPr>
        <w:t>Hội chợ quốc tế IFFT Tokyo 2018 và khảo sát làng nghề sơn mài, gốm sứ Nhật bản</w:t>
      </w:r>
      <w:r w:rsidR="006224E8">
        <w:rPr>
          <w:bCs/>
          <w:lang w:val="pt-BR"/>
        </w:rPr>
        <w:t xml:space="preserve">. </w:t>
      </w:r>
      <w:r w:rsidR="00A61F3D" w:rsidRPr="00A61F3D">
        <w:rPr>
          <w:bCs/>
          <w:lang w:val="pt-BR"/>
        </w:rPr>
        <w:t xml:space="preserve">Quảng bá sản phẩm, giới thiệu các mặt hàng </w:t>
      </w:r>
      <w:r w:rsidR="00E54EB4">
        <w:rPr>
          <w:bCs/>
          <w:lang w:val="pt-BR"/>
        </w:rPr>
        <w:t>thủ công mỹ nghệ, gốm sứ và sản phẩm gỗ</w:t>
      </w:r>
      <w:r w:rsidR="00A61F3D">
        <w:rPr>
          <w:bCs/>
          <w:lang w:val="pt-BR"/>
        </w:rPr>
        <w:t xml:space="preserve"> của tỉnh Bình Dương tại </w:t>
      </w:r>
      <w:r w:rsidR="00E54EB4">
        <w:rPr>
          <w:bCs/>
          <w:lang w:val="pt-BR"/>
        </w:rPr>
        <w:t xml:space="preserve">Hội chợ quốc tế IFFT 2018 chuyên ngành trang trí nội thất và thủ công mỹ nghệ, nhằm giúp các doanh nghiệp quảng bá hình ảnh, chất lượng sản phẩm; </w:t>
      </w:r>
      <w:r w:rsidR="00A61F3D" w:rsidRPr="00A61F3D">
        <w:rPr>
          <w:bCs/>
          <w:lang w:val="pt-BR"/>
        </w:rPr>
        <w:t>giúp doanh nghiệp tìm hiểu, tiếp cận thị tr</w:t>
      </w:r>
      <w:r w:rsidR="00A61F3D" w:rsidRPr="00A61F3D">
        <w:rPr>
          <w:rFonts w:hint="cs"/>
          <w:bCs/>
          <w:lang w:val="pt-BR"/>
        </w:rPr>
        <w:t>ư</w:t>
      </w:r>
      <w:r w:rsidR="00A61F3D" w:rsidRPr="00A61F3D">
        <w:rPr>
          <w:bCs/>
          <w:lang w:val="pt-BR"/>
        </w:rPr>
        <w:t>ờng, nghiên cứu xu h</w:t>
      </w:r>
      <w:r w:rsidR="00A61F3D" w:rsidRPr="00A61F3D">
        <w:rPr>
          <w:rFonts w:hint="cs"/>
          <w:bCs/>
          <w:lang w:val="pt-BR"/>
        </w:rPr>
        <w:t>ư</w:t>
      </w:r>
      <w:r w:rsidR="00A61F3D" w:rsidRPr="00A61F3D">
        <w:rPr>
          <w:bCs/>
          <w:lang w:val="pt-BR"/>
        </w:rPr>
        <w:t>ớng tiêu dùng, xem xét các điểm chung và khác biệt với các thị tr</w:t>
      </w:r>
      <w:r w:rsidR="00A61F3D" w:rsidRPr="00A61F3D">
        <w:rPr>
          <w:rFonts w:hint="cs"/>
          <w:bCs/>
          <w:lang w:val="pt-BR"/>
        </w:rPr>
        <w:t>ư</w:t>
      </w:r>
      <w:r w:rsidR="00A61F3D" w:rsidRPr="00A61F3D">
        <w:rPr>
          <w:bCs/>
          <w:lang w:val="pt-BR"/>
        </w:rPr>
        <w:t>ờng khác, từ đó lập kế hoạch thâm nhập và phát triển thị tr</w:t>
      </w:r>
      <w:r w:rsidR="00A61F3D" w:rsidRPr="00A61F3D">
        <w:rPr>
          <w:rFonts w:hint="cs"/>
          <w:bCs/>
          <w:lang w:val="pt-BR"/>
        </w:rPr>
        <w:t>ư</w:t>
      </w:r>
      <w:r w:rsidR="00A61F3D" w:rsidRPr="00A61F3D">
        <w:rPr>
          <w:bCs/>
          <w:lang w:val="pt-BR"/>
        </w:rPr>
        <w:t>ờng, đẩy mạnh xuất khẩu hàng hóa Việt Nam</w:t>
      </w:r>
      <w:r w:rsidR="00A61F3D">
        <w:rPr>
          <w:bCs/>
          <w:lang w:val="pt-BR"/>
        </w:rPr>
        <w:t xml:space="preserve"> nói chung và Bình Dương nói riêng</w:t>
      </w:r>
      <w:r w:rsidR="00A61F3D" w:rsidRPr="00A61F3D">
        <w:rPr>
          <w:bCs/>
          <w:lang w:val="pt-BR"/>
        </w:rPr>
        <w:t xml:space="preserve"> sang </w:t>
      </w:r>
      <w:r w:rsidR="00E54EB4">
        <w:rPr>
          <w:bCs/>
          <w:lang w:val="pt-BR"/>
        </w:rPr>
        <w:t>thị trường Nhật Bản</w:t>
      </w:r>
      <w:r w:rsidR="00A61F3D">
        <w:rPr>
          <w:bCs/>
          <w:lang w:val="pt-BR"/>
        </w:rPr>
        <w:t>.</w:t>
      </w:r>
      <w:r w:rsidR="00E54EB4">
        <w:rPr>
          <w:bCs/>
          <w:lang w:val="pt-BR"/>
        </w:rPr>
        <w:t xml:space="preserve"> Gặp gỡ các doanh nghiệp là đối tác của doanh nghiệp tỉnh Bình Dương và tìm kiếm các đối tác mới.</w:t>
      </w:r>
    </w:p>
    <w:p w:rsidR="00FC6693" w:rsidRPr="00FC6693" w:rsidRDefault="007D3D1C" w:rsidP="00EF3A10">
      <w:pPr>
        <w:spacing w:after="0"/>
        <w:ind w:firstLine="709"/>
        <w:jc w:val="both"/>
        <w:rPr>
          <w:lang w:val="vi-VN"/>
        </w:rPr>
      </w:pPr>
      <w:r>
        <w:rPr>
          <w:b/>
          <w:bCs/>
          <w:lang w:val="pt-BR"/>
        </w:rPr>
        <w:t>3</w:t>
      </w:r>
      <w:r w:rsidR="00FC6693" w:rsidRPr="00FC6693">
        <w:rPr>
          <w:b/>
          <w:bCs/>
          <w:lang w:val="pt-BR"/>
        </w:rPr>
        <w:t>. Quy mô và đối tượng:</w:t>
      </w:r>
      <w:r w:rsidR="00FC6693" w:rsidRPr="00FC6693">
        <w:rPr>
          <w:lang w:val="pt-BR"/>
        </w:rPr>
        <w:t> </w:t>
      </w:r>
      <w:r w:rsidR="007E7B20">
        <w:rPr>
          <w:lang w:val="pt-BR"/>
        </w:rPr>
        <w:t xml:space="preserve"> </w:t>
      </w:r>
      <w:r w:rsidR="00E54EB4">
        <w:rPr>
          <w:lang w:val="pt-BR"/>
        </w:rPr>
        <w:t>Tham gia gian hàng chung của tỉnh Bình Dương (với diện tích 36m</w:t>
      </w:r>
      <w:r w:rsidR="00E54EB4">
        <w:rPr>
          <w:vertAlign w:val="superscript"/>
          <w:lang w:val="pt-BR"/>
        </w:rPr>
        <w:t>2</w:t>
      </w:r>
      <w:r w:rsidR="00E54EB4">
        <w:rPr>
          <w:lang w:val="pt-BR"/>
        </w:rPr>
        <w:t xml:space="preserve">, tương đương 04 gian hàng tiêu chuẩn). </w:t>
      </w:r>
      <w:r w:rsidR="007E7B20">
        <w:rPr>
          <w:lang w:val="pt-BR"/>
        </w:rPr>
        <w:t>Tổ chứ</w:t>
      </w:r>
      <w:r w:rsidR="00F91AA0">
        <w:rPr>
          <w:lang w:val="pt-BR"/>
        </w:rPr>
        <w:t xml:space="preserve">c đoàn 18 thành viên (trong đó có </w:t>
      </w:r>
      <w:r w:rsidR="00A61F3D">
        <w:rPr>
          <w:lang w:val="pt-BR"/>
        </w:rPr>
        <w:t>15</w:t>
      </w:r>
      <w:r w:rsidR="007E7B20">
        <w:rPr>
          <w:lang w:val="pt-BR"/>
        </w:rPr>
        <w:t xml:space="preserve"> doanh nghiệp</w:t>
      </w:r>
      <w:r w:rsidR="00F91AA0">
        <w:rPr>
          <w:lang w:val="pt-BR"/>
        </w:rPr>
        <w:t>)</w:t>
      </w:r>
      <w:r w:rsidR="007E7B20">
        <w:rPr>
          <w:lang w:val="pt-BR"/>
        </w:rPr>
        <w:t xml:space="preserve"> tham gia </w:t>
      </w:r>
      <w:r w:rsidR="00E54EB4">
        <w:rPr>
          <w:lang w:val="pt-BR"/>
        </w:rPr>
        <w:t>khảo sát 02 làng nghề truyền thống về gốm sứ và sơn mài truyền thống Nhật Bản</w:t>
      </w:r>
      <w:r w:rsidR="007E7B20">
        <w:rPr>
          <w:lang w:val="pt-BR"/>
        </w:rPr>
        <w:t>.</w:t>
      </w:r>
    </w:p>
    <w:p w:rsidR="00FC6693" w:rsidRPr="00FC6693" w:rsidRDefault="007D3D1C" w:rsidP="00EF3A10">
      <w:pPr>
        <w:spacing w:after="0"/>
        <w:ind w:firstLine="709"/>
        <w:jc w:val="both"/>
        <w:rPr>
          <w:lang w:val="vi-VN"/>
        </w:rPr>
      </w:pPr>
      <w:r>
        <w:rPr>
          <w:b/>
          <w:bCs/>
          <w:lang w:val="pt-BR"/>
        </w:rPr>
        <w:t>4</w:t>
      </w:r>
      <w:r w:rsidR="00FC6693" w:rsidRPr="00FC6693">
        <w:rPr>
          <w:b/>
          <w:bCs/>
          <w:lang w:val="pt-BR"/>
        </w:rPr>
        <w:t>. Thời gian:</w:t>
      </w:r>
      <w:r w:rsidR="00FC6693" w:rsidRPr="00FC6693">
        <w:rPr>
          <w:lang w:val="pt-BR"/>
        </w:rPr>
        <w:t xml:space="preserve"> từ ngày </w:t>
      </w:r>
      <w:r w:rsidR="00E54EB4">
        <w:rPr>
          <w:lang w:val="pt-BR"/>
        </w:rPr>
        <w:t>13/11</w:t>
      </w:r>
      <w:r w:rsidR="00930A20">
        <w:rPr>
          <w:lang w:val="pt-BR"/>
        </w:rPr>
        <w:t>/2018</w:t>
      </w:r>
      <w:r w:rsidR="00FC6693" w:rsidRPr="00FC6693">
        <w:rPr>
          <w:lang w:val="pt-BR"/>
        </w:rPr>
        <w:t xml:space="preserve"> đến </w:t>
      </w:r>
      <w:r w:rsidR="00E54EB4">
        <w:rPr>
          <w:lang w:val="pt-BR"/>
        </w:rPr>
        <w:t>17/11</w:t>
      </w:r>
      <w:r w:rsidR="00930A20">
        <w:rPr>
          <w:lang w:val="pt-BR"/>
        </w:rPr>
        <w:t>/2018</w:t>
      </w:r>
      <w:r w:rsidR="00FC6693" w:rsidRPr="00FC6693">
        <w:rPr>
          <w:lang w:val="pt-BR"/>
        </w:rPr>
        <w:t>.</w:t>
      </w:r>
    </w:p>
    <w:p w:rsidR="00FC6693" w:rsidRPr="00FC6693" w:rsidRDefault="007D3D1C" w:rsidP="00EF3A10">
      <w:pPr>
        <w:spacing w:after="0"/>
        <w:ind w:firstLine="709"/>
        <w:jc w:val="both"/>
        <w:rPr>
          <w:lang w:val="vi-VN"/>
        </w:rPr>
      </w:pPr>
      <w:r>
        <w:rPr>
          <w:b/>
          <w:bCs/>
          <w:lang w:val="pt-BR"/>
        </w:rPr>
        <w:t>5</w:t>
      </w:r>
      <w:r w:rsidR="00FC6693" w:rsidRPr="00FC6693">
        <w:rPr>
          <w:b/>
          <w:bCs/>
          <w:lang w:val="pt-BR"/>
        </w:rPr>
        <w:t>. Địa điểm:</w:t>
      </w:r>
      <w:r w:rsidR="00FC6693" w:rsidRPr="00FC6693">
        <w:rPr>
          <w:lang w:val="pt-BR"/>
        </w:rPr>
        <w:t> </w:t>
      </w:r>
      <w:r w:rsidR="00A82CD0">
        <w:rPr>
          <w:lang w:val="pt-BR"/>
        </w:rPr>
        <w:t xml:space="preserve"> </w:t>
      </w:r>
      <w:r w:rsidR="00E54EB4">
        <w:rPr>
          <w:lang w:val="pt-BR"/>
        </w:rPr>
        <w:t>Tokyo, Nhật Bản</w:t>
      </w:r>
      <w:r w:rsidR="00FC6693" w:rsidRPr="00FC6693">
        <w:rPr>
          <w:lang w:val="pt-BR"/>
        </w:rPr>
        <w:t>.</w:t>
      </w:r>
    </w:p>
    <w:p w:rsidR="00FC6693" w:rsidRPr="0083023F" w:rsidRDefault="007D3D1C" w:rsidP="00EF3A10">
      <w:pPr>
        <w:spacing w:after="0"/>
        <w:ind w:firstLine="709"/>
        <w:jc w:val="both"/>
        <w:rPr>
          <w:lang w:val="vi-VN"/>
        </w:rPr>
      </w:pPr>
      <w:r>
        <w:rPr>
          <w:b/>
          <w:bCs/>
          <w:lang w:val="pt-BR"/>
        </w:rPr>
        <w:t>6</w:t>
      </w:r>
      <w:r w:rsidR="00FC6693" w:rsidRPr="00FC6693">
        <w:rPr>
          <w:b/>
          <w:bCs/>
          <w:lang w:val="pt-BR"/>
        </w:rPr>
        <w:t>. Ngành hàng mục tiêu:</w:t>
      </w:r>
      <w:r w:rsidR="00FC6693" w:rsidRPr="00FC6693">
        <w:rPr>
          <w:lang w:val="pt-BR"/>
        </w:rPr>
        <w:t> </w:t>
      </w:r>
      <w:r w:rsidR="0083023F" w:rsidRPr="0083023F">
        <w:rPr>
          <w:lang w:val="vi-VN"/>
        </w:rPr>
        <w:t>Thủ công mỹ nghệ (sơn mài, mây tre đan, sản phẩm mỹ nghệ, trang trí…); gốm sứ, sản phẩm gỗ.</w:t>
      </w:r>
    </w:p>
    <w:p w:rsidR="00B61A3C" w:rsidRPr="00B61A3C" w:rsidRDefault="007D3D1C" w:rsidP="00EF3A10">
      <w:pPr>
        <w:spacing w:after="0"/>
        <w:ind w:firstLine="709"/>
        <w:jc w:val="both"/>
        <w:rPr>
          <w:b/>
          <w:lang w:val="pt-BR"/>
        </w:rPr>
      </w:pPr>
      <w:r>
        <w:rPr>
          <w:b/>
          <w:lang w:val="pt-BR"/>
        </w:rPr>
        <w:t>7</w:t>
      </w:r>
      <w:r w:rsidR="00B61A3C" w:rsidRPr="00B61A3C">
        <w:rPr>
          <w:b/>
          <w:lang w:val="pt-BR"/>
        </w:rPr>
        <w:t>. Thành phần tham gia đoàn:</w:t>
      </w:r>
    </w:p>
    <w:p w:rsidR="00B61A3C" w:rsidRDefault="00A82CD0" w:rsidP="00B61A3C">
      <w:pPr>
        <w:pStyle w:val="ListParagraph"/>
        <w:numPr>
          <w:ilvl w:val="0"/>
          <w:numId w:val="6"/>
        </w:numPr>
        <w:spacing w:after="0"/>
        <w:jc w:val="both"/>
        <w:rPr>
          <w:lang w:val="vi-VN"/>
        </w:rPr>
      </w:pPr>
      <w:r w:rsidRPr="00A82CD0">
        <w:rPr>
          <w:lang w:val="vi-VN"/>
        </w:rPr>
        <w:t xml:space="preserve">01 </w:t>
      </w:r>
      <w:r w:rsidR="00B61A3C" w:rsidRPr="00B61A3C">
        <w:rPr>
          <w:lang w:val="vi-VN"/>
        </w:rPr>
        <w:t>Đại diện lãnh đạo Sở Công thương;</w:t>
      </w:r>
    </w:p>
    <w:p w:rsidR="00B61A3C" w:rsidRDefault="005424B4" w:rsidP="00B61A3C">
      <w:pPr>
        <w:pStyle w:val="ListParagraph"/>
        <w:numPr>
          <w:ilvl w:val="0"/>
          <w:numId w:val="6"/>
        </w:numPr>
        <w:spacing w:after="0"/>
        <w:jc w:val="both"/>
        <w:rPr>
          <w:lang w:val="vi-VN"/>
        </w:rPr>
      </w:pPr>
      <w:r w:rsidRPr="005424B4">
        <w:rPr>
          <w:lang w:val="vi-VN"/>
        </w:rPr>
        <w:t>0</w:t>
      </w:r>
      <w:r w:rsidR="0083023F" w:rsidRPr="0083023F">
        <w:rPr>
          <w:lang w:val="vi-VN"/>
        </w:rPr>
        <w:t>1</w:t>
      </w:r>
      <w:r w:rsidR="00A82CD0" w:rsidRPr="00A82CD0">
        <w:rPr>
          <w:lang w:val="vi-VN"/>
        </w:rPr>
        <w:t xml:space="preserve"> </w:t>
      </w:r>
      <w:r w:rsidR="00B61A3C" w:rsidRPr="00B61A3C">
        <w:rPr>
          <w:lang w:val="vi-VN"/>
        </w:rPr>
        <w:t xml:space="preserve">Đại diện </w:t>
      </w:r>
      <w:r w:rsidR="0083023F" w:rsidRPr="0083023F">
        <w:rPr>
          <w:lang w:val="vi-VN"/>
        </w:rPr>
        <w:t>lãnh đạo</w:t>
      </w:r>
      <w:r w:rsidR="00B61A3C" w:rsidRPr="00B61A3C">
        <w:rPr>
          <w:lang w:val="vi-VN"/>
        </w:rPr>
        <w:t>Trung tâm Xúc tiến thương mạ</w:t>
      </w:r>
      <w:r>
        <w:rPr>
          <w:lang w:val="vi-VN"/>
        </w:rPr>
        <w:t>i</w:t>
      </w:r>
      <w:r w:rsidR="00B61A3C" w:rsidRPr="00B61A3C">
        <w:rPr>
          <w:lang w:val="vi-VN"/>
        </w:rPr>
        <w:t>;</w:t>
      </w:r>
    </w:p>
    <w:p w:rsidR="00053B80" w:rsidRDefault="000F7823" w:rsidP="00053B80">
      <w:pPr>
        <w:pStyle w:val="ListParagraph"/>
        <w:numPr>
          <w:ilvl w:val="0"/>
          <w:numId w:val="6"/>
        </w:numPr>
        <w:spacing w:after="0"/>
        <w:jc w:val="both"/>
        <w:rPr>
          <w:lang w:val="vi-VN"/>
        </w:rPr>
      </w:pPr>
      <w:r w:rsidRPr="000F7823">
        <w:rPr>
          <w:lang w:val="vi-VN"/>
        </w:rPr>
        <w:t>15</w:t>
      </w:r>
      <w:r w:rsidR="00977181" w:rsidRPr="00977181">
        <w:rPr>
          <w:lang w:val="vi-VN"/>
        </w:rPr>
        <w:t xml:space="preserve"> </w:t>
      </w:r>
      <w:r w:rsidR="00B61A3C" w:rsidRPr="002A2B00">
        <w:rPr>
          <w:lang w:val="vi-VN"/>
        </w:rPr>
        <w:t xml:space="preserve">Đại diện </w:t>
      </w:r>
      <w:r w:rsidR="00977181" w:rsidRPr="00977181">
        <w:rPr>
          <w:lang w:val="vi-VN"/>
        </w:rPr>
        <w:t xml:space="preserve">của </w:t>
      </w:r>
      <w:r w:rsidRPr="000F7823">
        <w:rPr>
          <w:lang w:val="vi-VN"/>
        </w:rPr>
        <w:t>15</w:t>
      </w:r>
      <w:r w:rsidR="00B61A3C" w:rsidRPr="002A2B00">
        <w:rPr>
          <w:lang w:val="vi-VN"/>
        </w:rPr>
        <w:t xml:space="preserve"> doanh nghiệp </w:t>
      </w:r>
      <w:r w:rsidR="00A82CD0" w:rsidRPr="002A2B00">
        <w:rPr>
          <w:lang w:val="vi-VN"/>
        </w:rPr>
        <w:t>tỉ</w:t>
      </w:r>
      <w:r w:rsidR="003D070B">
        <w:rPr>
          <w:lang w:val="vi-VN"/>
        </w:rPr>
        <w:t>nh Bình Dương;</w:t>
      </w:r>
    </w:p>
    <w:p w:rsidR="003D070B" w:rsidRPr="003D070B" w:rsidRDefault="003D070B" w:rsidP="003D070B">
      <w:pPr>
        <w:pStyle w:val="ListParagraph"/>
        <w:numPr>
          <w:ilvl w:val="0"/>
          <w:numId w:val="6"/>
        </w:numPr>
        <w:spacing w:after="0"/>
        <w:jc w:val="both"/>
        <w:rPr>
          <w:lang w:val="vi-VN"/>
        </w:rPr>
      </w:pPr>
      <w:r w:rsidRPr="0083023F">
        <w:rPr>
          <w:lang w:val="vi-VN"/>
        </w:rPr>
        <w:t>01 Viên chức Trung tâm Xúc tiến thương mại</w:t>
      </w:r>
      <w:r w:rsidRPr="003D070B">
        <w:rPr>
          <w:lang w:val="vi-VN"/>
        </w:rPr>
        <w:t xml:space="preserve"> (</w:t>
      </w:r>
      <w:r w:rsidR="00634A10" w:rsidRPr="00634A10">
        <w:rPr>
          <w:lang w:val="vi-VN"/>
        </w:rPr>
        <w:t>nhận bàn giao, giám sát thi công, dàn dựng</w:t>
      </w:r>
      <w:r w:rsidR="00634A10" w:rsidRPr="000777D4">
        <w:rPr>
          <w:lang w:val="vi-VN"/>
        </w:rPr>
        <w:t xml:space="preserve">, nghiệm thu và </w:t>
      </w:r>
      <w:r w:rsidRPr="003D070B">
        <w:rPr>
          <w:lang w:val="vi-VN"/>
        </w:rPr>
        <w:t>trực gian hàng)</w:t>
      </w:r>
      <w:r>
        <w:rPr>
          <w:lang w:val="vi-VN"/>
        </w:rPr>
        <w:t>.</w:t>
      </w:r>
    </w:p>
    <w:p w:rsidR="00FC6693" w:rsidRPr="002A2B00" w:rsidRDefault="007D3D1C" w:rsidP="00560EE5">
      <w:pPr>
        <w:spacing w:after="0"/>
        <w:ind w:firstLine="709"/>
        <w:jc w:val="both"/>
        <w:rPr>
          <w:lang w:val="vi-VN"/>
        </w:rPr>
      </w:pPr>
      <w:r w:rsidRPr="002A2B00">
        <w:rPr>
          <w:b/>
          <w:bCs/>
          <w:lang w:val="pt-BR"/>
        </w:rPr>
        <w:t>8</w:t>
      </w:r>
      <w:r w:rsidR="00FC6693" w:rsidRPr="002A2B00">
        <w:rPr>
          <w:b/>
          <w:bCs/>
          <w:lang w:val="pt-BR"/>
        </w:rPr>
        <w:t>. Tiêu chí lựa chọn doanh nghiệp:</w:t>
      </w:r>
      <w:r w:rsidR="007E7B20" w:rsidRPr="00053B80">
        <w:rPr>
          <w:b/>
          <w:bCs/>
          <w:lang w:val="pt-BR"/>
        </w:rPr>
        <w:t> </w:t>
      </w:r>
      <w:r w:rsidR="007E7B20" w:rsidRPr="002A2B00">
        <w:rPr>
          <w:lang w:val="pt-BR"/>
        </w:rPr>
        <w:t xml:space="preserve">Doanh nghiệp thuộc </w:t>
      </w:r>
      <w:r w:rsidR="000F7823">
        <w:rPr>
          <w:lang w:val="pt-BR"/>
        </w:rPr>
        <w:t xml:space="preserve">các </w:t>
      </w:r>
      <w:r w:rsidR="00A82CD0" w:rsidRPr="002A2B00">
        <w:rPr>
          <w:lang w:val="vi-VN"/>
        </w:rPr>
        <w:t xml:space="preserve">Hiệp hội </w:t>
      </w:r>
      <w:r w:rsidR="0083023F">
        <w:rPr>
          <w:lang w:val="vi-VN"/>
        </w:rPr>
        <w:t xml:space="preserve">có ngành hàng phù hợp </w:t>
      </w:r>
      <w:r w:rsidR="000F7823" w:rsidRPr="000F7823">
        <w:rPr>
          <w:lang w:val="vi-VN"/>
        </w:rPr>
        <w:t>trong</w:t>
      </w:r>
      <w:r w:rsidR="00A82CD0" w:rsidRPr="002A2B00">
        <w:rPr>
          <w:lang w:val="vi-VN"/>
        </w:rPr>
        <w:t xml:space="preserve"> tỉnh Bình Dương</w:t>
      </w:r>
      <w:r w:rsidR="007E7B20" w:rsidRPr="002A2B00">
        <w:rPr>
          <w:lang w:val="pt-BR"/>
        </w:rPr>
        <w:t xml:space="preserve"> và các doanh nghiệp </w:t>
      </w:r>
      <w:r w:rsidR="00375D16">
        <w:rPr>
          <w:lang w:val="pt-BR"/>
        </w:rPr>
        <w:t xml:space="preserve">trên địa bàn tỉnh </w:t>
      </w:r>
      <w:r w:rsidR="007E7B20" w:rsidRPr="002A2B00">
        <w:rPr>
          <w:lang w:val="pt-BR"/>
        </w:rPr>
        <w:t>thuộc mọi thành phần kinh tế được thành lập theo quy định của pháp luật hiện hành</w:t>
      </w:r>
      <w:r w:rsidR="006224E8" w:rsidRPr="002A2B00">
        <w:rPr>
          <w:lang w:val="pt-BR"/>
        </w:rPr>
        <w:t xml:space="preserve"> và đang hoạt động có hiệu quả</w:t>
      </w:r>
      <w:r w:rsidR="007E7B20" w:rsidRPr="002A2B00">
        <w:rPr>
          <w:lang w:val="pt-BR"/>
        </w:rPr>
        <w:t>.</w:t>
      </w:r>
    </w:p>
    <w:p w:rsidR="00FC6693" w:rsidRPr="00FC6693" w:rsidRDefault="00FC6693" w:rsidP="00A82CD0">
      <w:pPr>
        <w:spacing w:after="0" w:line="240" w:lineRule="auto"/>
        <w:rPr>
          <w:lang w:val="vi-VN"/>
        </w:rPr>
      </w:pPr>
      <w:r w:rsidRPr="00FC6693">
        <w:rPr>
          <w:b/>
          <w:bCs/>
          <w:lang w:val="pt-BR"/>
        </w:rPr>
        <w:t xml:space="preserve">          </w:t>
      </w:r>
      <w:r w:rsidR="007D3D1C">
        <w:rPr>
          <w:b/>
          <w:bCs/>
          <w:lang w:val="pt-BR"/>
        </w:rPr>
        <w:t>9</w:t>
      </w:r>
      <w:r w:rsidRPr="00FC6693">
        <w:rPr>
          <w:b/>
          <w:bCs/>
          <w:lang w:val="pt-BR"/>
        </w:rPr>
        <w:t>. Chi phí</w:t>
      </w:r>
      <w:r w:rsidR="00607765">
        <w:rPr>
          <w:b/>
          <w:bCs/>
          <w:lang w:val="pt-BR"/>
        </w:rPr>
        <w:t xml:space="preserve"> tham gia </w:t>
      </w:r>
      <w:r w:rsidR="0083023F" w:rsidRPr="0083023F">
        <w:rPr>
          <w:b/>
          <w:lang w:val="pt-BR"/>
        </w:rPr>
        <w:t>Hội chợ quốc tế IFFT Tokyo 2018 và khảo sát làng nghề sơn mài, gốm sứ Nhật bản</w:t>
      </w:r>
      <w:r w:rsidRPr="00FC6693">
        <w:rPr>
          <w:b/>
          <w:bCs/>
          <w:lang w:val="pt-BR"/>
        </w:rPr>
        <w:t>:</w:t>
      </w:r>
    </w:p>
    <w:p w:rsidR="007E7B20" w:rsidRDefault="0083023F" w:rsidP="006224E8">
      <w:pPr>
        <w:pStyle w:val="ListParagraph"/>
        <w:numPr>
          <w:ilvl w:val="0"/>
          <w:numId w:val="9"/>
        </w:numPr>
        <w:spacing w:after="0"/>
        <w:jc w:val="both"/>
        <w:rPr>
          <w:b/>
          <w:bCs/>
          <w:lang w:val="pt-BR"/>
        </w:rPr>
      </w:pPr>
      <w:r>
        <w:rPr>
          <w:b/>
          <w:bCs/>
          <w:lang w:val="pt-BR"/>
        </w:rPr>
        <w:t>Gian hàng chung của tỉnh Bình Dương</w:t>
      </w:r>
      <w:r w:rsidR="00FC6693" w:rsidRPr="006224E8">
        <w:rPr>
          <w:b/>
          <w:bCs/>
          <w:lang w:val="pt-BR"/>
        </w:rPr>
        <w:t>:</w:t>
      </w:r>
    </w:p>
    <w:p w:rsidR="0083023F" w:rsidRPr="0083023F" w:rsidRDefault="0083023F" w:rsidP="0083023F">
      <w:pPr>
        <w:spacing w:after="0"/>
        <w:ind w:firstLine="720"/>
        <w:jc w:val="both"/>
        <w:rPr>
          <w:bCs/>
          <w:lang w:val="pt-BR"/>
        </w:rPr>
      </w:pPr>
      <w:r>
        <w:rPr>
          <w:bCs/>
          <w:lang w:val="pt-BR"/>
        </w:rPr>
        <w:t xml:space="preserve">Ủy ban nhân dân tỉnh Bình Dương giao Sở Công Thương chỉ đạo Trung tâm Xúc tiến thương mại </w:t>
      </w:r>
      <w:r w:rsidR="00EA608F">
        <w:rPr>
          <w:bCs/>
          <w:lang w:val="pt-BR"/>
        </w:rPr>
        <w:t xml:space="preserve">phối hợp với đơn vị tổ chức (Messe Frankfut Japan Ltd) và đơn vị thi công (Shoei Bijutsu Co., Ltd) </w:t>
      </w:r>
      <w:r>
        <w:rPr>
          <w:bCs/>
          <w:lang w:val="pt-BR"/>
        </w:rPr>
        <w:t>tổ chức tham gia gian hàng chung của tỉnh Bình Dương tại Hội chợ IFFT 2018. Đảm bảo theo đúng quy đị</w:t>
      </w:r>
      <w:r w:rsidR="00887ED0">
        <w:rPr>
          <w:bCs/>
          <w:lang w:val="pt-BR"/>
        </w:rPr>
        <w:t xml:space="preserve">nh về thuê gian hàng, trang trí gian hàng chung, vận chuyển hàng hóa trưng bày, tham gia giám sát thi công, nghiệm thu, thanh lý và trực gian hàng. </w:t>
      </w:r>
    </w:p>
    <w:p w:rsidR="0083023F" w:rsidRPr="006224E8" w:rsidRDefault="0083023F" w:rsidP="006224E8">
      <w:pPr>
        <w:pStyle w:val="ListParagraph"/>
        <w:numPr>
          <w:ilvl w:val="0"/>
          <w:numId w:val="9"/>
        </w:numPr>
        <w:spacing w:after="0"/>
        <w:jc w:val="both"/>
        <w:rPr>
          <w:b/>
          <w:bCs/>
          <w:lang w:val="pt-BR"/>
        </w:rPr>
      </w:pPr>
      <w:r w:rsidRPr="006224E8">
        <w:rPr>
          <w:b/>
          <w:bCs/>
          <w:lang w:val="pt-BR"/>
        </w:rPr>
        <w:t>Nhà nước hỗ trợ doanh nghiệp tham gia chương trình</w:t>
      </w:r>
      <w:r>
        <w:rPr>
          <w:b/>
          <w:bCs/>
          <w:lang w:val="pt-BR"/>
        </w:rPr>
        <w:t xml:space="preserve"> khảo sát</w:t>
      </w:r>
      <w:r w:rsidRPr="006224E8">
        <w:rPr>
          <w:b/>
          <w:bCs/>
          <w:lang w:val="pt-BR"/>
        </w:rPr>
        <w:t>:</w:t>
      </w:r>
    </w:p>
    <w:p w:rsidR="006224E8" w:rsidRPr="00607765" w:rsidRDefault="00607765" w:rsidP="00072205">
      <w:pPr>
        <w:pStyle w:val="ListParagraph"/>
        <w:numPr>
          <w:ilvl w:val="1"/>
          <w:numId w:val="9"/>
        </w:numPr>
        <w:tabs>
          <w:tab w:val="left" w:pos="1560"/>
        </w:tabs>
        <w:spacing w:after="0"/>
        <w:ind w:left="0" w:firstLine="1200"/>
        <w:jc w:val="both"/>
        <w:rPr>
          <w:lang w:val="pt-BR"/>
        </w:rPr>
      </w:pPr>
      <w:r>
        <w:rPr>
          <w:lang w:val="pt-BR"/>
        </w:rPr>
        <w:lastRenderedPageBreak/>
        <w:t>T</w:t>
      </w:r>
      <w:r w:rsidRPr="00607765">
        <w:rPr>
          <w:lang w:val="pt-BR"/>
        </w:rPr>
        <w:t>heo quy định tại Quyết định số 35/2015/QĐ-UBND ngày 07 tháng 9 năm 2015 của Ủy ban nhân dân tỉnh Bình Dương về việc Ban hành Quy chế xây dựng, quản lý và thực hiện chương trình Xúc tiến thương mại tỉnh Bình Dương</w:t>
      </w:r>
      <w:r w:rsidR="00F54C47">
        <w:rPr>
          <w:lang w:val="pt-BR"/>
        </w:rPr>
        <w:t>.</w:t>
      </w:r>
    </w:p>
    <w:p w:rsidR="00FC6693" w:rsidRPr="00FC6693" w:rsidRDefault="00FC6693" w:rsidP="00EF3A10">
      <w:pPr>
        <w:spacing w:after="0"/>
        <w:jc w:val="both"/>
        <w:rPr>
          <w:lang w:val="vi-VN"/>
        </w:rPr>
      </w:pPr>
      <w:r w:rsidRPr="00FC6693">
        <w:rPr>
          <w:b/>
          <w:bCs/>
          <w:lang w:val="pt-BR"/>
        </w:rPr>
        <w:t>            b. Chi phí doanh nghiệp phải chịu khi tham gia chương trình</w:t>
      </w:r>
      <w:r w:rsidR="0083023F">
        <w:rPr>
          <w:b/>
          <w:bCs/>
          <w:lang w:val="pt-BR"/>
        </w:rPr>
        <w:t xml:space="preserve"> khảo sát</w:t>
      </w:r>
      <w:r w:rsidRPr="00FC6693">
        <w:rPr>
          <w:b/>
          <w:bCs/>
          <w:lang w:val="pt-BR"/>
        </w:rPr>
        <w:t>:</w:t>
      </w:r>
    </w:p>
    <w:p w:rsidR="00FC6693" w:rsidRPr="00CD3876" w:rsidRDefault="00FC6693" w:rsidP="00CD3876">
      <w:pPr>
        <w:pStyle w:val="ListParagraph"/>
        <w:numPr>
          <w:ilvl w:val="0"/>
          <w:numId w:val="4"/>
        </w:numPr>
        <w:spacing w:after="0"/>
        <w:jc w:val="both"/>
        <w:rPr>
          <w:lang w:val="pt-BR"/>
        </w:rPr>
      </w:pPr>
      <w:r w:rsidRPr="00CD3876">
        <w:rPr>
          <w:lang w:val="pt-BR"/>
        </w:rPr>
        <w:t xml:space="preserve">100% các chi phí </w:t>
      </w:r>
      <w:r w:rsidR="00A82CD0">
        <w:rPr>
          <w:lang w:val="pt-BR"/>
        </w:rPr>
        <w:t xml:space="preserve">xin thị thực, </w:t>
      </w:r>
      <w:r w:rsidRPr="00CD3876">
        <w:rPr>
          <w:lang w:val="pt-BR"/>
        </w:rPr>
        <w:t>xuất nhập cảnh, ăn, ở, đi lạ</w:t>
      </w:r>
      <w:r w:rsidR="00900150" w:rsidRPr="00CD3876">
        <w:rPr>
          <w:lang w:val="pt-BR"/>
        </w:rPr>
        <w:t>i...</w:t>
      </w:r>
    </w:p>
    <w:p w:rsidR="00FC6693" w:rsidRPr="000B0A10" w:rsidRDefault="00FC6693" w:rsidP="00CD3876">
      <w:pPr>
        <w:pStyle w:val="ListParagraph"/>
        <w:numPr>
          <w:ilvl w:val="0"/>
          <w:numId w:val="4"/>
        </w:numPr>
        <w:spacing w:after="0"/>
        <w:jc w:val="both"/>
        <w:rPr>
          <w:lang w:val="vi-VN"/>
        </w:rPr>
      </w:pPr>
      <w:r w:rsidRPr="00CD3876">
        <w:rPr>
          <w:lang w:val="pt-BR"/>
        </w:rPr>
        <w:t>100% chi phí khác liên quan đến cá nhân phát sinh trong suốt thời gian diễn ra chương trình.</w:t>
      </w:r>
    </w:p>
    <w:p w:rsidR="000B0A10" w:rsidRPr="000B0A10" w:rsidRDefault="000B0A10" w:rsidP="000B0A10">
      <w:pPr>
        <w:pStyle w:val="ListParagraph"/>
        <w:numPr>
          <w:ilvl w:val="0"/>
          <w:numId w:val="4"/>
        </w:numPr>
        <w:spacing w:after="0"/>
        <w:jc w:val="both"/>
        <w:rPr>
          <w:lang w:val="vi-VN"/>
        </w:rPr>
      </w:pPr>
      <w:r w:rsidRPr="00CD3876">
        <w:rPr>
          <w:lang w:val="pt-BR"/>
        </w:rPr>
        <w:t>100% chi phí vận chuyển, xuất – nhập khẩu hàng hóa tham gia hội chợ.</w:t>
      </w:r>
    </w:p>
    <w:p w:rsidR="003E780E" w:rsidRPr="003E780E" w:rsidRDefault="00607765" w:rsidP="00782CC7">
      <w:pPr>
        <w:spacing w:after="0"/>
        <w:ind w:left="1560" w:hanging="851"/>
        <w:jc w:val="both"/>
        <w:rPr>
          <w:b/>
          <w:bCs/>
          <w:lang w:val="pt-BR"/>
        </w:rPr>
      </w:pPr>
      <w:r>
        <w:rPr>
          <w:b/>
          <w:bCs/>
          <w:lang w:val="pt-BR"/>
        </w:rPr>
        <w:t>1</w:t>
      </w:r>
      <w:r w:rsidR="00FD2193">
        <w:rPr>
          <w:b/>
          <w:bCs/>
          <w:lang w:val="pt-BR"/>
        </w:rPr>
        <w:t>0</w:t>
      </w:r>
      <w:r w:rsidR="003E780E" w:rsidRPr="003E780E">
        <w:rPr>
          <w:b/>
          <w:bCs/>
          <w:lang w:val="pt-BR"/>
        </w:rPr>
        <w:t>. Phương thức vận chuyển hàng hóa</w:t>
      </w:r>
      <w:r w:rsidR="00F73EC8">
        <w:rPr>
          <w:b/>
          <w:bCs/>
          <w:lang w:val="pt-BR"/>
        </w:rPr>
        <w:t>, giám sát thi công, dàn dựng, trưng bày hàng hóa và trực gian hàng</w:t>
      </w:r>
      <w:r w:rsidR="003E780E" w:rsidRPr="003E780E">
        <w:rPr>
          <w:b/>
          <w:bCs/>
          <w:lang w:val="pt-BR"/>
        </w:rPr>
        <w:t>:</w:t>
      </w:r>
    </w:p>
    <w:p w:rsidR="003E780E" w:rsidRDefault="00607765" w:rsidP="002E0DEA">
      <w:pPr>
        <w:spacing w:after="0"/>
        <w:ind w:firstLine="709"/>
        <w:jc w:val="both"/>
        <w:rPr>
          <w:bCs/>
          <w:lang w:val="pt-BR"/>
        </w:rPr>
      </w:pPr>
      <w:r>
        <w:rPr>
          <w:bCs/>
          <w:lang w:val="pt-BR"/>
        </w:rPr>
        <w:t>Ủy ban nhân dân tỉnh giao Sở Công Thương chỉ đạo Trung tâm Xúc tiến thương mại</w:t>
      </w:r>
      <w:r w:rsidR="000F7823">
        <w:rPr>
          <w:bCs/>
          <w:lang w:val="pt-BR"/>
        </w:rPr>
        <w:t xml:space="preserve">, </w:t>
      </w:r>
      <w:r w:rsidR="000B7D38">
        <w:rPr>
          <w:bCs/>
          <w:lang w:val="pt-BR"/>
        </w:rPr>
        <w:t xml:space="preserve">đơn vị tổ chức hội chợ </w:t>
      </w:r>
      <w:r w:rsidR="00F73EC8">
        <w:rPr>
          <w:bCs/>
          <w:lang w:val="pt-BR"/>
        </w:rPr>
        <w:t xml:space="preserve">(Messe Frankfut Japan Ltd), đơn vị thi công (Shoei Bijutsu Co., Ltd) </w:t>
      </w:r>
      <w:r w:rsidR="000B7D38">
        <w:rPr>
          <w:bCs/>
          <w:lang w:val="pt-BR"/>
        </w:rPr>
        <w:t>và các đơn vị có liên quan</w:t>
      </w:r>
      <w:r w:rsidR="0091168F">
        <w:rPr>
          <w:bCs/>
          <w:lang w:val="pt-BR"/>
        </w:rPr>
        <w:t xml:space="preserve"> </w:t>
      </w:r>
      <w:r w:rsidR="000F7823">
        <w:rPr>
          <w:bCs/>
          <w:lang w:val="pt-BR"/>
        </w:rPr>
        <w:t>hoàn tất các thủ tục có liên quan</w:t>
      </w:r>
      <w:r w:rsidR="00F73EC8">
        <w:rPr>
          <w:bCs/>
          <w:lang w:val="pt-BR"/>
        </w:rPr>
        <w:t xml:space="preserve"> đến công tác tổ chức</w:t>
      </w:r>
      <w:r w:rsidR="000F7823">
        <w:rPr>
          <w:bCs/>
          <w:lang w:val="pt-BR"/>
        </w:rPr>
        <w:t xml:space="preserve">; </w:t>
      </w:r>
      <w:r w:rsidR="00F73EC8">
        <w:rPr>
          <w:bCs/>
          <w:lang w:val="pt-BR"/>
        </w:rPr>
        <w:t>dàn dựng,</w:t>
      </w:r>
      <w:r w:rsidR="00560EE5">
        <w:rPr>
          <w:bCs/>
          <w:lang w:val="pt-BR"/>
        </w:rPr>
        <w:t xml:space="preserve"> </w:t>
      </w:r>
      <w:r w:rsidR="000F7823">
        <w:rPr>
          <w:bCs/>
          <w:lang w:val="pt-BR"/>
        </w:rPr>
        <w:t>sắp xếp, bố trí hàng hóa tham gia trưng bày</w:t>
      </w:r>
      <w:r w:rsidR="00560EE5">
        <w:rPr>
          <w:bCs/>
          <w:lang w:val="pt-BR"/>
        </w:rPr>
        <w:t>, hướng dẫn khách tham quan</w:t>
      </w:r>
      <w:r w:rsidR="000F7823">
        <w:rPr>
          <w:bCs/>
          <w:lang w:val="pt-BR"/>
        </w:rPr>
        <w:t xml:space="preserve"> </w:t>
      </w:r>
      <w:r w:rsidR="00F73EC8">
        <w:rPr>
          <w:bCs/>
          <w:lang w:val="pt-BR"/>
        </w:rPr>
        <w:t>đ</w:t>
      </w:r>
      <w:r w:rsidR="000F7823">
        <w:rPr>
          <w:bCs/>
          <w:lang w:val="pt-BR"/>
        </w:rPr>
        <w:t>ảm bảo yêu cầu</w:t>
      </w:r>
      <w:r w:rsidR="00560EE5">
        <w:rPr>
          <w:bCs/>
          <w:lang w:val="pt-BR"/>
        </w:rPr>
        <w:t xml:space="preserve"> đặt ra</w:t>
      </w:r>
      <w:r w:rsidR="000F7823">
        <w:rPr>
          <w:bCs/>
          <w:lang w:val="pt-BR"/>
        </w:rPr>
        <w:t>.</w:t>
      </w:r>
    </w:p>
    <w:p w:rsidR="00EF3A10" w:rsidRPr="00EF3A10" w:rsidRDefault="00B61A3C" w:rsidP="00EF3A10">
      <w:pPr>
        <w:spacing w:after="0"/>
        <w:ind w:firstLine="709"/>
        <w:jc w:val="both"/>
        <w:rPr>
          <w:b/>
          <w:lang w:val="pt-BR"/>
        </w:rPr>
      </w:pPr>
      <w:r>
        <w:rPr>
          <w:b/>
          <w:lang w:val="pt-BR"/>
        </w:rPr>
        <w:t>1</w:t>
      </w:r>
      <w:r w:rsidR="00F54C47">
        <w:rPr>
          <w:b/>
          <w:lang w:val="pt-BR"/>
        </w:rPr>
        <w:t>1</w:t>
      </w:r>
      <w:r w:rsidR="00EF3A10" w:rsidRPr="00EF3A10">
        <w:rPr>
          <w:b/>
          <w:lang w:val="pt-BR"/>
        </w:rPr>
        <w:t xml:space="preserve">. Chương trình </w:t>
      </w:r>
      <w:r w:rsidR="00FD2193">
        <w:rPr>
          <w:b/>
          <w:lang w:val="pt-BR"/>
        </w:rPr>
        <w:t>làm việc</w:t>
      </w:r>
      <w:r w:rsidR="00EF3A10" w:rsidRPr="00EF3A10">
        <w:rPr>
          <w:b/>
          <w:lang w:val="pt-BR"/>
        </w:rPr>
        <w:t>:</w:t>
      </w:r>
    </w:p>
    <w:p w:rsidR="0091168F" w:rsidRDefault="00FD2193" w:rsidP="009251B8">
      <w:pPr>
        <w:spacing w:after="0"/>
        <w:ind w:firstLine="709"/>
        <w:jc w:val="both"/>
        <w:rPr>
          <w:lang w:val="pt-BR"/>
        </w:rPr>
      </w:pPr>
      <w:r>
        <w:rPr>
          <w:lang w:val="pt-BR"/>
        </w:rPr>
        <w:t>Sở Công Thương có trách nhiệm phối hợp cùng các doanh nghiệp và đơn vị có liên quan xây dựng chương trình làm việc cụ thể để tổ chức thực hiện đạt hiệu quả Kế hoạch này và báo cáo kết quả về Ủy ban nhân dân tỉnh sau khi kết thúc chương trình./.</w:t>
      </w:r>
    </w:p>
    <w:p w:rsidR="00A826D4" w:rsidRDefault="00A826D4" w:rsidP="009251B8">
      <w:pPr>
        <w:spacing w:after="0"/>
        <w:ind w:firstLine="709"/>
        <w:jc w:val="both"/>
        <w:rPr>
          <w:lang w:val="pt-BR"/>
        </w:rPr>
      </w:pPr>
    </w:p>
    <w:tbl>
      <w:tblPr>
        <w:tblStyle w:val="TableGrid"/>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3E780E" w:rsidRPr="00E751CC" w:rsidTr="004B60AF">
        <w:trPr>
          <w:jc w:val="center"/>
        </w:trPr>
        <w:tc>
          <w:tcPr>
            <w:tcW w:w="4536" w:type="dxa"/>
          </w:tcPr>
          <w:p w:rsidR="003E780E" w:rsidRPr="00B50DA4" w:rsidRDefault="003E780E" w:rsidP="004B60AF">
            <w:pPr>
              <w:rPr>
                <w:b/>
                <w:i/>
                <w:sz w:val="24"/>
                <w:szCs w:val="24"/>
                <w:lang w:val="pt-BR"/>
              </w:rPr>
            </w:pPr>
            <w:r w:rsidRPr="00B50DA4">
              <w:rPr>
                <w:b/>
                <w:i/>
                <w:sz w:val="24"/>
                <w:szCs w:val="24"/>
                <w:lang w:val="pt-BR"/>
              </w:rPr>
              <w:t>Nơi nhận:</w:t>
            </w:r>
          </w:p>
          <w:p w:rsidR="00FD2193" w:rsidRDefault="003E780E" w:rsidP="004B60AF">
            <w:pPr>
              <w:rPr>
                <w:sz w:val="22"/>
                <w:lang w:val="pt-BR"/>
              </w:rPr>
            </w:pPr>
            <w:r>
              <w:rPr>
                <w:sz w:val="22"/>
                <w:lang w:val="pt-BR"/>
              </w:rPr>
              <w:t xml:space="preserve">- </w:t>
            </w:r>
            <w:r w:rsidR="00FD2193">
              <w:rPr>
                <w:sz w:val="22"/>
                <w:lang w:val="pt-BR"/>
              </w:rPr>
              <w:t>CT, các PCT;</w:t>
            </w:r>
          </w:p>
          <w:p w:rsidR="0091168F" w:rsidRDefault="00FD2193" w:rsidP="004B60AF">
            <w:pPr>
              <w:rPr>
                <w:sz w:val="22"/>
                <w:lang w:val="pt-BR"/>
              </w:rPr>
            </w:pPr>
            <w:r>
              <w:rPr>
                <w:sz w:val="22"/>
                <w:lang w:val="pt-BR"/>
              </w:rPr>
              <w:t>- Các Sở: CT, TC, NgVụ</w:t>
            </w:r>
            <w:r w:rsidR="0091168F">
              <w:rPr>
                <w:sz w:val="22"/>
                <w:lang w:val="pt-BR"/>
              </w:rPr>
              <w:t>;</w:t>
            </w:r>
          </w:p>
          <w:p w:rsidR="00E95165" w:rsidRDefault="00E95165" w:rsidP="004B60AF">
            <w:pPr>
              <w:rPr>
                <w:sz w:val="22"/>
                <w:lang w:val="pt-BR"/>
              </w:rPr>
            </w:pPr>
            <w:r>
              <w:rPr>
                <w:sz w:val="22"/>
                <w:lang w:val="pt-BR"/>
              </w:rPr>
              <w:t>- KBNN;</w:t>
            </w:r>
          </w:p>
          <w:p w:rsidR="003E780E" w:rsidRDefault="00FD2193" w:rsidP="004B60AF">
            <w:pPr>
              <w:rPr>
                <w:sz w:val="22"/>
                <w:lang w:val="pt-BR"/>
              </w:rPr>
            </w:pPr>
            <w:r>
              <w:rPr>
                <w:sz w:val="22"/>
                <w:lang w:val="pt-BR"/>
              </w:rPr>
              <w:t xml:space="preserve">- </w:t>
            </w:r>
            <w:r w:rsidR="00A7602F">
              <w:rPr>
                <w:sz w:val="22"/>
                <w:lang w:val="pt-BR"/>
              </w:rPr>
              <w:t xml:space="preserve">Các </w:t>
            </w:r>
            <w:r>
              <w:rPr>
                <w:sz w:val="22"/>
                <w:lang w:val="pt-BR"/>
              </w:rPr>
              <w:t>HH</w:t>
            </w:r>
            <w:r w:rsidR="00A7602F">
              <w:rPr>
                <w:sz w:val="22"/>
                <w:lang w:val="pt-BR"/>
              </w:rPr>
              <w:t>:</w:t>
            </w:r>
            <w:r>
              <w:rPr>
                <w:sz w:val="22"/>
                <w:lang w:val="pt-BR"/>
              </w:rPr>
              <w:t xml:space="preserve"> </w:t>
            </w:r>
            <w:r w:rsidR="00A7602F">
              <w:rPr>
                <w:sz w:val="22"/>
                <w:lang w:val="pt-BR"/>
              </w:rPr>
              <w:t>Chế biến Gỗ</w:t>
            </w:r>
            <w:r>
              <w:rPr>
                <w:sz w:val="22"/>
                <w:lang w:val="pt-BR"/>
              </w:rPr>
              <w:t>,</w:t>
            </w:r>
            <w:r w:rsidR="00A7602F">
              <w:rPr>
                <w:sz w:val="22"/>
                <w:lang w:val="pt-BR"/>
              </w:rPr>
              <w:t xml:space="preserve"> Sơn mài – Điêu khắc, Gốm sứ,</w:t>
            </w:r>
            <w:r>
              <w:rPr>
                <w:sz w:val="22"/>
                <w:lang w:val="pt-BR"/>
              </w:rPr>
              <w:t xml:space="preserve"> DN</w:t>
            </w:r>
            <w:r w:rsidR="003E780E">
              <w:rPr>
                <w:sz w:val="22"/>
                <w:lang w:val="pt-BR"/>
              </w:rPr>
              <w:t>;</w:t>
            </w:r>
          </w:p>
          <w:p w:rsidR="00FD2193" w:rsidRDefault="00FD2193" w:rsidP="004B60AF">
            <w:pPr>
              <w:rPr>
                <w:sz w:val="22"/>
                <w:lang w:val="pt-BR"/>
              </w:rPr>
            </w:pPr>
            <w:r>
              <w:rPr>
                <w:sz w:val="22"/>
                <w:lang w:val="pt-BR"/>
              </w:rPr>
              <w:t>- LĐVP, Tr, TH;</w:t>
            </w:r>
          </w:p>
          <w:p w:rsidR="003E780E" w:rsidRPr="00B50DA4" w:rsidRDefault="003E780E" w:rsidP="0091168F">
            <w:pPr>
              <w:rPr>
                <w:lang w:val="pt-BR"/>
              </w:rPr>
            </w:pPr>
            <w:r w:rsidRPr="00B50DA4">
              <w:rPr>
                <w:sz w:val="22"/>
                <w:lang w:val="pt-BR"/>
              </w:rPr>
              <w:t>- Lưu:</w:t>
            </w:r>
            <w:r w:rsidR="00FD2193">
              <w:rPr>
                <w:sz w:val="22"/>
                <w:lang w:val="pt-BR"/>
              </w:rPr>
              <w:t xml:space="preserve"> VT</w:t>
            </w:r>
            <w:r>
              <w:rPr>
                <w:sz w:val="22"/>
                <w:lang w:val="pt-BR"/>
              </w:rPr>
              <w:t>.</w:t>
            </w:r>
          </w:p>
        </w:tc>
        <w:tc>
          <w:tcPr>
            <w:tcW w:w="4961" w:type="dxa"/>
          </w:tcPr>
          <w:p w:rsidR="003E780E" w:rsidRDefault="00FD2193" w:rsidP="004B60AF">
            <w:pPr>
              <w:jc w:val="center"/>
              <w:rPr>
                <w:b/>
                <w:lang w:val="pt-BR"/>
              </w:rPr>
            </w:pPr>
            <w:r>
              <w:rPr>
                <w:b/>
                <w:lang w:val="pt-BR"/>
              </w:rPr>
              <w:t>TM. ỦY BAN NHÂN DÂN</w:t>
            </w:r>
          </w:p>
          <w:p w:rsidR="00FD2193" w:rsidRDefault="00FD2193" w:rsidP="004B60AF">
            <w:pPr>
              <w:jc w:val="center"/>
              <w:rPr>
                <w:b/>
                <w:lang w:val="pt-BR"/>
              </w:rPr>
            </w:pPr>
            <w:r>
              <w:rPr>
                <w:b/>
                <w:lang w:val="pt-BR"/>
              </w:rPr>
              <w:t>KT. CHỦ TỊCH</w:t>
            </w:r>
          </w:p>
          <w:p w:rsidR="00FD2193" w:rsidRDefault="00FD2193" w:rsidP="004B60AF">
            <w:pPr>
              <w:jc w:val="center"/>
              <w:rPr>
                <w:b/>
                <w:lang w:val="pt-BR"/>
              </w:rPr>
            </w:pPr>
            <w:r>
              <w:rPr>
                <w:b/>
                <w:lang w:val="pt-BR"/>
              </w:rPr>
              <w:t>PHÓ CHỦ TỊCH</w:t>
            </w:r>
          </w:p>
          <w:p w:rsidR="00FD2193" w:rsidRDefault="00FD2193" w:rsidP="004B60AF">
            <w:pPr>
              <w:jc w:val="center"/>
              <w:rPr>
                <w:b/>
                <w:lang w:val="pt-BR"/>
              </w:rPr>
            </w:pPr>
          </w:p>
          <w:p w:rsidR="00FD2193" w:rsidRDefault="00FD2193" w:rsidP="004B60AF">
            <w:pPr>
              <w:jc w:val="center"/>
              <w:rPr>
                <w:b/>
                <w:lang w:val="pt-BR"/>
              </w:rPr>
            </w:pPr>
          </w:p>
          <w:p w:rsidR="00FD2193" w:rsidRDefault="00FD2193" w:rsidP="004B60AF">
            <w:pPr>
              <w:jc w:val="center"/>
              <w:rPr>
                <w:b/>
                <w:lang w:val="pt-BR"/>
              </w:rPr>
            </w:pPr>
          </w:p>
          <w:p w:rsidR="00FD2193" w:rsidRDefault="00FD2193" w:rsidP="004B60AF">
            <w:pPr>
              <w:jc w:val="center"/>
              <w:rPr>
                <w:b/>
                <w:lang w:val="pt-BR"/>
              </w:rPr>
            </w:pPr>
          </w:p>
          <w:p w:rsidR="00FD2193" w:rsidRDefault="00FD2193" w:rsidP="004B60AF">
            <w:pPr>
              <w:jc w:val="center"/>
              <w:rPr>
                <w:b/>
                <w:lang w:val="pt-BR"/>
              </w:rPr>
            </w:pPr>
          </w:p>
          <w:p w:rsidR="003E780E" w:rsidRDefault="003E780E" w:rsidP="004B60AF">
            <w:pPr>
              <w:jc w:val="center"/>
              <w:rPr>
                <w:b/>
                <w:lang w:val="pt-BR"/>
              </w:rPr>
            </w:pPr>
          </w:p>
          <w:p w:rsidR="003E780E" w:rsidRDefault="003E780E" w:rsidP="004B60AF">
            <w:pPr>
              <w:jc w:val="center"/>
              <w:rPr>
                <w:b/>
                <w:lang w:val="pt-BR"/>
              </w:rPr>
            </w:pPr>
          </w:p>
          <w:p w:rsidR="00602187" w:rsidRDefault="00602187" w:rsidP="004B60AF">
            <w:pPr>
              <w:jc w:val="center"/>
              <w:rPr>
                <w:b/>
                <w:lang w:val="pt-BR"/>
              </w:rPr>
            </w:pPr>
          </w:p>
          <w:p w:rsidR="003E780E" w:rsidRPr="00B50DA4" w:rsidRDefault="003E780E" w:rsidP="004B60AF">
            <w:pPr>
              <w:jc w:val="center"/>
              <w:rPr>
                <w:b/>
                <w:lang w:val="pt-BR"/>
              </w:rPr>
            </w:pPr>
          </w:p>
          <w:p w:rsidR="003E780E" w:rsidRPr="00B50DA4" w:rsidRDefault="003E780E" w:rsidP="004B60AF">
            <w:pPr>
              <w:jc w:val="center"/>
              <w:rPr>
                <w:b/>
                <w:lang w:val="pt-BR"/>
              </w:rPr>
            </w:pPr>
          </w:p>
          <w:p w:rsidR="003E780E" w:rsidRPr="00B50DA4" w:rsidRDefault="003E780E" w:rsidP="004B60AF">
            <w:pPr>
              <w:jc w:val="center"/>
              <w:rPr>
                <w:b/>
                <w:lang w:val="pt-BR"/>
              </w:rPr>
            </w:pPr>
          </w:p>
          <w:p w:rsidR="003E780E" w:rsidRPr="00B50DA4" w:rsidRDefault="003E780E" w:rsidP="004B60AF">
            <w:pPr>
              <w:jc w:val="center"/>
              <w:rPr>
                <w:b/>
                <w:lang w:val="pt-BR"/>
              </w:rPr>
            </w:pPr>
          </w:p>
          <w:p w:rsidR="003E780E" w:rsidRPr="00B50DA4" w:rsidRDefault="003E780E" w:rsidP="004B60AF">
            <w:pPr>
              <w:jc w:val="center"/>
              <w:rPr>
                <w:b/>
                <w:lang w:val="pt-BR"/>
              </w:rPr>
            </w:pPr>
          </w:p>
        </w:tc>
      </w:tr>
    </w:tbl>
    <w:p w:rsidR="003E780E" w:rsidRPr="00B50DA4" w:rsidRDefault="003E780E" w:rsidP="0091168F">
      <w:pPr>
        <w:spacing w:after="0"/>
        <w:jc w:val="both"/>
        <w:rPr>
          <w:lang w:val="pt-BR"/>
        </w:rPr>
      </w:pPr>
    </w:p>
    <w:sectPr w:rsidR="003E780E" w:rsidRPr="00B50DA4" w:rsidSect="003A679B">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71" w:rsidRDefault="00546071" w:rsidP="0086272E">
      <w:pPr>
        <w:spacing w:after="0" w:line="240" w:lineRule="auto"/>
      </w:pPr>
      <w:r>
        <w:separator/>
      </w:r>
    </w:p>
  </w:endnote>
  <w:endnote w:type="continuationSeparator" w:id="0">
    <w:p w:rsidR="00546071" w:rsidRDefault="00546071" w:rsidP="0086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71" w:rsidRDefault="00546071" w:rsidP="0086272E">
      <w:pPr>
        <w:spacing w:after="0" w:line="240" w:lineRule="auto"/>
      </w:pPr>
      <w:r>
        <w:separator/>
      </w:r>
    </w:p>
  </w:footnote>
  <w:footnote w:type="continuationSeparator" w:id="0">
    <w:p w:rsidR="00546071" w:rsidRDefault="00546071" w:rsidP="00862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3A6"/>
    <w:multiLevelType w:val="hybridMultilevel"/>
    <w:tmpl w:val="7C1A9802"/>
    <w:lvl w:ilvl="0" w:tplc="6158E2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26B37"/>
    <w:multiLevelType w:val="hybridMultilevel"/>
    <w:tmpl w:val="C2B073E4"/>
    <w:lvl w:ilvl="0" w:tplc="042A0005">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0ABC7719"/>
    <w:multiLevelType w:val="hybridMultilevel"/>
    <w:tmpl w:val="B99C22D2"/>
    <w:lvl w:ilvl="0" w:tplc="042A0005">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nsid w:val="1B110A61"/>
    <w:multiLevelType w:val="hybridMultilevel"/>
    <w:tmpl w:val="D0A01090"/>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C094B0F"/>
    <w:multiLevelType w:val="hybridMultilevel"/>
    <w:tmpl w:val="3690B2DA"/>
    <w:lvl w:ilvl="0" w:tplc="DC9607EC">
      <w:start w:val="1"/>
      <w:numFmt w:val="lowerLetter"/>
      <w:lvlText w:val="%1."/>
      <w:lvlJc w:val="left"/>
      <w:pPr>
        <w:ind w:left="1260" w:hanging="360"/>
      </w:pPr>
      <w:rPr>
        <w:rFonts w:hint="default"/>
      </w:rPr>
    </w:lvl>
    <w:lvl w:ilvl="1" w:tplc="042A0009">
      <w:start w:val="1"/>
      <w:numFmt w:val="bullet"/>
      <w:lvlText w:val=""/>
      <w:lvlJc w:val="left"/>
      <w:pPr>
        <w:ind w:left="1980" w:hanging="360"/>
      </w:pPr>
      <w:rPr>
        <w:rFonts w:ascii="Wingdings" w:hAnsi="Wingdings" w:hint="default"/>
      </w:r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5">
    <w:nsid w:val="285612F7"/>
    <w:multiLevelType w:val="hybridMultilevel"/>
    <w:tmpl w:val="DF5A3CAC"/>
    <w:lvl w:ilvl="0" w:tplc="C82E100C">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6">
    <w:nsid w:val="414C329D"/>
    <w:multiLevelType w:val="hybridMultilevel"/>
    <w:tmpl w:val="47C48EB6"/>
    <w:lvl w:ilvl="0" w:tplc="2004939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550B5E6F"/>
    <w:multiLevelType w:val="hybridMultilevel"/>
    <w:tmpl w:val="A7866E4E"/>
    <w:lvl w:ilvl="0" w:tplc="042A0005">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8">
    <w:nsid w:val="588E7BD1"/>
    <w:multiLevelType w:val="hybridMultilevel"/>
    <w:tmpl w:val="C7ACC63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EEF34D7"/>
    <w:multiLevelType w:val="hybridMultilevel"/>
    <w:tmpl w:val="D61A5B7E"/>
    <w:lvl w:ilvl="0" w:tplc="042A0005">
      <w:start w:val="1"/>
      <w:numFmt w:val="bullet"/>
      <w:lvlText w:val=""/>
      <w:lvlJc w:val="left"/>
      <w:pPr>
        <w:ind w:left="720" w:hanging="360"/>
      </w:pPr>
      <w:rPr>
        <w:rFonts w:ascii="Wingdings" w:hAnsi="Wingdings" w:hint="default"/>
      </w:rPr>
    </w:lvl>
    <w:lvl w:ilvl="1" w:tplc="042A0009">
      <w:start w:val="1"/>
      <w:numFmt w:val="bullet"/>
      <w:lvlText w:val=""/>
      <w:lvlJc w:val="left"/>
      <w:pPr>
        <w:ind w:left="1440" w:hanging="360"/>
      </w:pPr>
      <w:rPr>
        <w:rFonts w:ascii="Wingdings" w:hAnsi="Wingdings" w:hint="default"/>
      </w:rPr>
    </w:lvl>
    <w:lvl w:ilvl="2" w:tplc="042A0009">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6F637E8"/>
    <w:multiLevelType w:val="hybridMultilevel"/>
    <w:tmpl w:val="563CA4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8"/>
  </w:num>
  <w:num w:numId="5">
    <w:abstractNumId w:val="3"/>
  </w:num>
  <w:num w:numId="6">
    <w:abstractNumId w:val="2"/>
  </w:num>
  <w:num w:numId="7">
    <w:abstractNumId w:val="6"/>
  </w:num>
  <w:num w:numId="8">
    <w:abstractNumId w:val="10"/>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93"/>
    <w:rsid w:val="00002E29"/>
    <w:rsid w:val="000126D4"/>
    <w:rsid w:val="00053B80"/>
    <w:rsid w:val="0005463A"/>
    <w:rsid w:val="00072205"/>
    <w:rsid w:val="000777D4"/>
    <w:rsid w:val="00094694"/>
    <w:rsid w:val="000B0A10"/>
    <w:rsid w:val="000B770D"/>
    <w:rsid w:val="000B77D3"/>
    <w:rsid w:val="000B7D38"/>
    <w:rsid w:val="000C1E0C"/>
    <w:rsid w:val="000C379B"/>
    <w:rsid w:val="000E144C"/>
    <w:rsid w:val="000E18E5"/>
    <w:rsid w:val="000E6D2E"/>
    <w:rsid w:val="000F7823"/>
    <w:rsid w:val="001363E3"/>
    <w:rsid w:val="00155CC2"/>
    <w:rsid w:val="00160B67"/>
    <w:rsid w:val="001616C1"/>
    <w:rsid w:val="00177D2E"/>
    <w:rsid w:val="00182E4C"/>
    <w:rsid w:val="00193AA1"/>
    <w:rsid w:val="00193B50"/>
    <w:rsid w:val="001A26A6"/>
    <w:rsid w:val="001B7162"/>
    <w:rsid w:val="001D2EF3"/>
    <w:rsid w:val="00213CC8"/>
    <w:rsid w:val="00220A23"/>
    <w:rsid w:val="00220CE2"/>
    <w:rsid w:val="00243002"/>
    <w:rsid w:val="00243E3E"/>
    <w:rsid w:val="00285CFB"/>
    <w:rsid w:val="002A2B00"/>
    <w:rsid w:val="002A4137"/>
    <w:rsid w:val="002A590C"/>
    <w:rsid w:val="002D2693"/>
    <w:rsid w:val="002D782D"/>
    <w:rsid w:val="002E0DEA"/>
    <w:rsid w:val="002E658E"/>
    <w:rsid w:val="002F461F"/>
    <w:rsid w:val="00334696"/>
    <w:rsid w:val="00375D16"/>
    <w:rsid w:val="003A3841"/>
    <w:rsid w:val="003A679B"/>
    <w:rsid w:val="003D070B"/>
    <w:rsid w:val="003E780E"/>
    <w:rsid w:val="003F6A5C"/>
    <w:rsid w:val="00420404"/>
    <w:rsid w:val="00441DC8"/>
    <w:rsid w:val="004426A8"/>
    <w:rsid w:val="00461B68"/>
    <w:rsid w:val="004658BB"/>
    <w:rsid w:val="00493C14"/>
    <w:rsid w:val="004A1D13"/>
    <w:rsid w:val="004C2A8D"/>
    <w:rsid w:val="0050442A"/>
    <w:rsid w:val="005220B5"/>
    <w:rsid w:val="005245AB"/>
    <w:rsid w:val="005409BF"/>
    <w:rsid w:val="00540EC6"/>
    <w:rsid w:val="00541D90"/>
    <w:rsid w:val="005424B4"/>
    <w:rsid w:val="00546071"/>
    <w:rsid w:val="00551B44"/>
    <w:rsid w:val="00560EE5"/>
    <w:rsid w:val="00563C3C"/>
    <w:rsid w:val="00567257"/>
    <w:rsid w:val="00590CF7"/>
    <w:rsid w:val="005A405F"/>
    <w:rsid w:val="005B78E6"/>
    <w:rsid w:val="005C2081"/>
    <w:rsid w:val="005E530C"/>
    <w:rsid w:val="005F0DA1"/>
    <w:rsid w:val="00602187"/>
    <w:rsid w:val="006037BE"/>
    <w:rsid w:val="00603DCF"/>
    <w:rsid w:val="00607765"/>
    <w:rsid w:val="006224E8"/>
    <w:rsid w:val="00634A10"/>
    <w:rsid w:val="006512A6"/>
    <w:rsid w:val="006513BA"/>
    <w:rsid w:val="006706FD"/>
    <w:rsid w:val="00683747"/>
    <w:rsid w:val="006900E1"/>
    <w:rsid w:val="006D3CE2"/>
    <w:rsid w:val="007073C4"/>
    <w:rsid w:val="00740DAB"/>
    <w:rsid w:val="00756C05"/>
    <w:rsid w:val="0076076C"/>
    <w:rsid w:val="007650CF"/>
    <w:rsid w:val="0076581A"/>
    <w:rsid w:val="007712E9"/>
    <w:rsid w:val="00782CC7"/>
    <w:rsid w:val="007A08AD"/>
    <w:rsid w:val="007D38D8"/>
    <w:rsid w:val="007D3D1C"/>
    <w:rsid w:val="007E0F6C"/>
    <w:rsid w:val="007E7B20"/>
    <w:rsid w:val="007F29DB"/>
    <w:rsid w:val="007F3825"/>
    <w:rsid w:val="00802477"/>
    <w:rsid w:val="00805AD8"/>
    <w:rsid w:val="00812A18"/>
    <w:rsid w:val="0083023F"/>
    <w:rsid w:val="0085680A"/>
    <w:rsid w:val="00860EFA"/>
    <w:rsid w:val="0086272E"/>
    <w:rsid w:val="008646F4"/>
    <w:rsid w:val="00875ADF"/>
    <w:rsid w:val="00881D5B"/>
    <w:rsid w:val="00887ED0"/>
    <w:rsid w:val="008A466E"/>
    <w:rsid w:val="008D34F2"/>
    <w:rsid w:val="00900150"/>
    <w:rsid w:val="0091168F"/>
    <w:rsid w:val="009251B8"/>
    <w:rsid w:val="009267B7"/>
    <w:rsid w:val="00927E9A"/>
    <w:rsid w:val="00930A20"/>
    <w:rsid w:val="009366B6"/>
    <w:rsid w:val="00962E6A"/>
    <w:rsid w:val="00963D20"/>
    <w:rsid w:val="009640ED"/>
    <w:rsid w:val="00977181"/>
    <w:rsid w:val="00986B51"/>
    <w:rsid w:val="009976E9"/>
    <w:rsid w:val="009A05FB"/>
    <w:rsid w:val="009A539B"/>
    <w:rsid w:val="009A59CA"/>
    <w:rsid w:val="009B1021"/>
    <w:rsid w:val="009B575A"/>
    <w:rsid w:val="009C6B93"/>
    <w:rsid w:val="009D733F"/>
    <w:rsid w:val="009F5676"/>
    <w:rsid w:val="00A2652F"/>
    <w:rsid w:val="00A33DC6"/>
    <w:rsid w:val="00A50481"/>
    <w:rsid w:val="00A61F3D"/>
    <w:rsid w:val="00A633FF"/>
    <w:rsid w:val="00A6673A"/>
    <w:rsid w:val="00A72001"/>
    <w:rsid w:val="00A7602F"/>
    <w:rsid w:val="00A826D4"/>
    <w:rsid w:val="00A82CD0"/>
    <w:rsid w:val="00AF1ECD"/>
    <w:rsid w:val="00AF69F9"/>
    <w:rsid w:val="00AF75D7"/>
    <w:rsid w:val="00B0319B"/>
    <w:rsid w:val="00B4477C"/>
    <w:rsid w:val="00B44D40"/>
    <w:rsid w:val="00B50DA4"/>
    <w:rsid w:val="00B5572E"/>
    <w:rsid w:val="00B608AE"/>
    <w:rsid w:val="00B61A3C"/>
    <w:rsid w:val="00B72C0C"/>
    <w:rsid w:val="00B750AC"/>
    <w:rsid w:val="00B964F7"/>
    <w:rsid w:val="00BB4062"/>
    <w:rsid w:val="00BD7125"/>
    <w:rsid w:val="00C218D0"/>
    <w:rsid w:val="00C258EC"/>
    <w:rsid w:val="00C30560"/>
    <w:rsid w:val="00C40605"/>
    <w:rsid w:val="00C73A7C"/>
    <w:rsid w:val="00C92BA0"/>
    <w:rsid w:val="00CA5124"/>
    <w:rsid w:val="00CB7C16"/>
    <w:rsid w:val="00CC1D42"/>
    <w:rsid w:val="00CD3876"/>
    <w:rsid w:val="00CE0730"/>
    <w:rsid w:val="00CE2867"/>
    <w:rsid w:val="00CE41AD"/>
    <w:rsid w:val="00D357CF"/>
    <w:rsid w:val="00D435D7"/>
    <w:rsid w:val="00D66092"/>
    <w:rsid w:val="00D82110"/>
    <w:rsid w:val="00D900B3"/>
    <w:rsid w:val="00DE58B6"/>
    <w:rsid w:val="00DF05BD"/>
    <w:rsid w:val="00E07E96"/>
    <w:rsid w:val="00E4278F"/>
    <w:rsid w:val="00E45F52"/>
    <w:rsid w:val="00E53F31"/>
    <w:rsid w:val="00E54EB4"/>
    <w:rsid w:val="00E575DB"/>
    <w:rsid w:val="00E751CC"/>
    <w:rsid w:val="00E90A3C"/>
    <w:rsid w:val="00E91817"/>
    <w:rsid w:val="00E948C7"/>
    <w:rsid w:val="00E94A3A"/>
    <w:rsid w:val="00E95165"/>
    <w:rsid w:val="00E96A31"/>
    <w:rsid w:val="00EA309C"/>
    <w:rsid w:val="00EA5191"/>
    <w:rsid w:val="00EA608F"/>
    <w:rsid w:val="00EB068D"/>
    <w:rsid w:val="00EC0342"/>
    <w:rsid w:val="00EC13A8"/>
    <w:rsid w:val="00EE514D"/>
    <w:rsid w:val="00EF3A10"/>
    <w:rsid w:val="00F02597"/>
    <w:rsid w:val="00F10B78"/>
    <w:rsid w:val="00F135D0"/>
    <w:rsid w:val="00F26DB2"/>
    <w:rsid w:val="00F51983"/>
    <w:rsid w:val="00F54C47"/>
    <w:rsid w:val="00F636D3"/>
    <w:rsid w:val="00F73EC8"/>
    <w:rsid w:val="00F76E0E"/>
    <w:rsid w:val="00F821E5"/>
    <w:rsid w:val="00F8534A"/>
    <w:rsid w:val="00F91AA0"/>
    <w:rsid w:val="00FA3EAF"/>
    <w:rsid w:val="00FC6693"/>
    <w:rsid w:val="00FD2193"/>
    <w:rsid w:val="00FF1033"/>
    <w:rsid w:val="00FF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1026"/>
    <o:shapelayout v:ext="edit">
      <o:idmap v:ext="edit" data="1"/>
    </o:shapelayout>
  </w:shapeDefaults>
  <w:decimalSymbol w:val="."/>
  <w:listSeparator w:val=","/>
  <w15:docId w15:val="{83B20855-3803-4690-A8C0-EF5EC484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3BA"/>
  </w:style>
  <w:style w:type="paragraph" w:styleId="Heading1">
    <w:name w:val="heading 1"/>
    <w:basedOn w:val="Normal"/>
    <w:next w:val="Normal"/>
    <w:link w:val="Heading1Char"/>
    <w:qFormat/>
    <w:rsid w:val="00977181"/>
    <w:pPr>
      <w:keepNext/>
      <w:spacing w:after="0" w:line="240" w:lineRule="auto"/>
      <w:jc w:val="center"/>
      <w:outlineLvl w:val="0"/>
    </w:pPr>
    <w:rPr>
      <w:rFonts w:eastAsia="Times New Roman" w:cs="Times New Roman"/>
      <w:b/>
      <w:bCs/>
      <w:sz w:val="3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6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0DA4"/>
    <w:pPr>
      <w:ind w:left="720"/>
      <w:contextualSpacing/>
    </w:pPr>
  </w:style>
  <w:style w:type="paragraph" w:styleId="BalloonText">
    <w:name w:val="Balloon Text"/>
    <w:basedOn w:val="Normal"/>
    <w:link w:val="BalloonTextChar"/>
    <w:uiPriority w:val="99"/>
    <w:semiHidden/>
    <w:unhideWhenUsed/>
    <w:rsid w:val="00493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14"/>
    <w:rPr>
      <w:rFonts w:ascii="Segoe UI" w:hAnsi="Segoe UI" w:cs="Segoe UI"/>
      <w:sz w:val="18"/>
      <w:szCs w:val="18"/>
    </w:rPr>
  </w:style>
  <w:style w:type="paragraph" w:styleId="FootnoteText">
    <w:name w:val="footnote text"/>
    <w:basedOn w:val="Normal"/>
    <w:link w:val="FootnoteTextChar"/>
    <w:uiPriority w:val="99"/>
    <w:semiHidden/>
    <w:unhideWhenUsed/>
    <w:rsid w:val="008627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72E"/>
    <w:rPr>
      <w:sz w:val="20"/>
      <w:szCs w:val="20"/>
    </w:rPr>
  </w:style>
  <w:style w:type="character" w:styleId="FootnoteReference">
    <w:name w:val="footnote reference"/>
    <w:basedOn w:val="DefaultParagraphFont"/>
    <w:uiPriority w:val="99"/>
    <w:semiHidden/>
    <w:unhideWhenUsed/>
    <w:rsid w:val="0086272E"/>
    <w:rPr>
      <w:vertAlign w:val="superscript"/>
    </w:rPr>
  </w:style>
  <w:style w:type="paragraph" w:styleId="NormalWeb">
    <w:name w:val="Normal (Web)"/>
    <w:basedOn w:val="Normal"/>
    <w:uiPriority w:val="99"/>
    <w:semiHidden/>
    <w:unhideWhenUsed/>
    <w:rsid w:val="009D733F"/>
    <w:rPr>
      <w:rFonts w:cs="Times New Roman"/>
      <w:sz w:val="24"/>
      <w:szCs w:val="24"/>
    </w:rPr>
  </w:style>
  <w:style w:type="character" w:styleId="Hyperlink">
    <w:name w:val="Hyperlink"/>
    <w:basedOn w:val="DefaultParagraphFont"/>
    <w:uiPriority w:val="99"/>
    <w:unhideWhenUsed/>
    <w:rsid w:val="009D733F"/>
    <w:rPr>
      <w:color w:val="0000FF" w:themeColor="hyperlink"/>
      <w:u w:val="single"/>
    </w:rPr>
  </w:style>
  <w:style w:type="character" w:customStyle="1" w:styleId="Heading1Char">
    <w:name w:val="Heading 1 Char"/>
    <w:basedOn w:val="DefaultParagraphFont"/>
    <w:link w:val="Heading1"/>
    <w:rsid w:val="00977181"/>
    <w:rPr>
      <w:rFonts w:eastAsia="Times New Roman" w:cs="Times New Roman"/>
      <w:b/>
      <w:bCs/>
      <w:sz w:val="32"/>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13911">
      <w:bodyDiv w:val="1"/>
      <w:marLeft w:val="0"/>
      <w:marRight w:val="0"/>
      <w:marTop w:val="0"/>
      <w:marBottom w:val="0"/>
      <w:divBdr>
        <w:top w:val="none" w:sz="0" w:space="0" w:color="auto"/>
        <w:left w:val="none" w:sz="0" w:space="0" w:color="auto"/>
        <w:bottom w:val="none" w:sz="0" w:space="0" w:color="auto"/>
        <w:right w:val="none" w:sz="0" w:space="0" w:color="auto"/>
      </w:divBdr>
    </w:div>
    <w:div w:id="15066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VAN%20BAN%20MAU\TRUNG%20TAM%20XTTM%20-%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3E29-5CF0-417A-AE66-F3C949FA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TRUNG TAM XTTM - 2016.dotx</Template>
  <TotalTime>111</TotalTime>
  <Pages>4</Pages>
  <Words>1176</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http://viet4room.com</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Thien Minh</dc:creator>
  <cp:lastModifiedBy>MyPC</cp:lastModifiedBy>
  <cp:revision>37</cp:revision>
  <cp:lastPrinted>2018-08-30T04:21:00Z</cp:lastPrinted>
  <dcterms:created xsi:type="dcterms:W3CDTF">2018-07-16T06:52:00Z</dcterms:created>
  <dcterms:modified xsi:type="dcterms:W3CDTF">2018-08-31T03:13:00Z</dcterms:modified>
</cp:coreProperties>
</file>